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254884" w14:textId="0D23903E" w:rsidR="000511CC" w:rsidRPr="007E7F2F" w:rsidRDefault="005B75A6" w:rsidP="007E7F2F">
      <w:pPr>
        <w:pStyle w:val="Titolo2"/>
      </w:pPr>
      <w:r>
        <w:t>Magnetic swellable organically modified silicas for the removal of organic dyes from aqueous media</w:t>
      </w:r>
    </w:p>
    <w:p w14:paraId="3AEA4A0D" w14:textId="5E390E4E" w:rsidR="003E06CA" w:rsidRPr="005B75A6" w:rsidRDefault="003E06CA" w:rsidP="003E06CA">
      <w:pPr>
        <w:pStyle w:val="Nessunaspaziatura"/>
        <w:rPr>
          <w:lang w:val="it-IT"/>
        </w:rPr>
      </w:pPr>
      <w:r w:rsidRPr="005B75A6">
        <w:rPr>
          <w:u w:val="single"/>
          <w:lang w:val="it-IT"/>
        </w:rPr>
        <w:t>Lorenzo Maccarino</w:t>
      </w:r>
      <w:r w:rsidRPr="005B75A6">
        <w:rPr>
          <w:vertAlign w:val="superscript"/>
          <w:lang w:val="it-IT"/>
        </w:rPr>
        <w:t>1</w:t>
      </w:r>
      <w:r w:rsidRPr="005B75A6">
        <w:rPr>
          <w:lang w:val="it-IT"/>
        </w:rPr>
        <w:t xml:space="preserve">, </w:t>
      </w:r>
      <w:proofErr w:type="spellStart"/>
      <w:r w:rsidRPr="005B75A6">
        <w:rPr>
          <w:lang w:val="it-IT"/>
        </w:rPr>
        <w:t>Ibtissame</w:t>
      </w:r>
      <w:proofErr w:type="spellEnd"/>
      <w:r w:rsidRPr="005B75A6">
        <w:rPr>
          <w:lang w:val="it-IT"/>
        </w:rPr>
        <w:t xml:space="preserve"> Sidane</w:t>
      </w:r>
      <w:r w:rsidRPr="005B75A6">
        <w:rPr>
          <w:vertAlign w:val="superscript"/>
          <w:lang w:val="it-IT"/>
        </w:rPr>
        <w:t>2</w:t>
      </w:r>
      <w:r w:rsidRPr="005B75A6">
        <w:rPr>
          <w:lang w:val="it-IT"/>
        </w:rPr>
        <w:t xml:space="preserve">, </w:t>
      </w:r>
      <w:proofErr w:type="spellStart"/>
      <w:r w:rsidRPr="005B75A6">
        <w:rPr>
          <w:lang w:val="it-IT"/>
        </w:rPr>
        <w:t>Sawssen</w:t>
      </w:r>
      <w:proofErr w:type="spellEnd"/>
      <w:r w:rsidRPr="005B75A6">
        <w:rPr>
          <w:lang w:val="it-IT"/>
        </w:rPr>
        <w:t xml:space="preserve"> Slimani</w:t>
      </w:r>
      <w:r w:rsidRPr="005B75A6">
        <w:rPr>
          <w:vertAlign w:val="superscript"/>
          <w:lang w:val="it-IT"/>
        </w:rPr>
        <w:t>2</w:t>
      </w:r>
      <w:r w:rsidR="00D7095D">
        <w:rPr>
          <w:vertAlign w:val="superscript"/>
          <w:lang w:val="it-IT"/>
        </w:rPr>
        <w:t>,3</w:t>
      </w:r>
      <w:r w:rsidRPr="005B75A6">
        <w:rPr>
          <w:lang w:val="it-IT"/>
        </w:rPr>
        <w:t>, Leonardo Marchese</w:t>
      </w:r>
      <w:r w:rsidRPr="005B75A6">
        <w:rPr>
          <w:vertAlign w:val="superscript"/>
          <w:lang w:val="it-IT"/>
        </w:rPr>
        <w:t>1</w:t>
      </w:r>
      <w:r w:rsidRPr="005B75A6">
        <w:rPr>
          <w:lang w:val="it-IT"/>
        </w:rPr>
        <w:t>, Davide Peddis</w:t>
      </w:r>
      <w:r w:rsidRPr="005B75A6">
        <w:rPr>
          <w:vertAlign w:val="superscript"/>
          <w:lang w:val="it-IT"/>
        </w:rPr>
        <w:t>2</w:t>
      </w:r>
      <w:r w:rsidR="00D7095D">
        <w:rPr>
          <w:vertAlign w:val="superscript"/>
          <w:lang w:val="it-IT"/>
        </w:rPr>
        <w:t>,3</w:t>
      </w:r>
      <w:r w:rsidRPr="005B75A6">
        <w:rPr>
          <w:lang w:val="it-IT"/>
        </w:rPr>
        <w:t>, Chiara Bisio</w:t>
      </w:r>
      <w:r w:rsidRPr="005B75A6">
        <w:rPr>
          <w:vertAlign w:val="superscript"/>
          <w:lang w:val="it-IT"/>
        </w:rPr>
        <w:t>1,</w:t>
      </w:r>
      <w:r w:rsidR="00D7095D">
        <w:rPr>
          <w:vertAlign w:val="superscript"/>
          <w:lang w:val="it-IT"/>
        </w:rPr>
        <w:t>4</w:t>
      </w:r>
    </w:p>
    <w:p w14:paraId="49279F33" w14:textId="77777777" w:rsidR="003E06CA" w:rsidRPr="005B75A6" w:rsidRDefault="003E06CA" w:rsidP="00D7095D">
      <w:pPr>
        <w:pStyle w:val="Affiliations"/>
        <w:rPr>
          <w:lang w:val="it-IT"/>
        </w:rPr>
      </w:pPr>
      <w:r w:rsidRPr="005B75A6">
        <w:rPr>
          <w:vertAlign w:val="superscript"/>
          <w:lang w:val="it-IT"/>
        </w:rPr>
        <w:t>1</w:t>
      </w:r>
      <w:r w:rsidRPr="005B75A6">
        <w:rPr>
          <w:lang w:val="it-IT"/>
        </w:rPr>
        <w:t xml:space="preserve"> </w:t>
      </w:r>
      <w:proofErr w:type="spellStart"/>
      <w:r w:rsidRPr="005B75A6">
        <w:rPr>
          <w:lang w:val="it-IT"/>
        </w:rPr>
        <w:t>Dept</w:t>
      </w:r>
      <w:proofErr w:type="spellEnd"/>
      <w:r w:rsidRPr="005B75A6">
        <w:rPr>
          <w:lang w:val="it-IT"/>
        </w:rPr>
        <w:t xml:space="preserve">. of Science and </w:t>
      </w:r>
      <w:proofErr w:type="spellStart"/>
      <w:r w:rsidRPr="005B75A6">
        <w:rPr>
          <w:lang w:val="it-IT"/>
        </w:rPr>
        <w:t>Technological</w:t>
      </w:r>
      <w:proofErr w:type="spellEnd"/>
      <w:r w:rsidRPr="005B75A6">
        <w:rPr>
          <w:lang w:val="it-IT"/>
        </w:rPr>
        <w:t xml:space="preserve"> Innovation, Università del Piemonte Orientale, Viale Teresa Michel 11, Alessandria, 15121, </w:t>
      </w:r>
      <w:proofErr w:type="spellStart"/>
      <w:r w:rsidRPr="005B75A6">
        <w:rPr>
          <w:lang w:val="it-IT"/>
        </w:rPr>
        <w:t>Italy</w:t>
      </w:r>
      <w:proofErr w:type="spellEnd"/>
      <w:r w:rsidRPr="005B75A6">
        <w:rPr>
          <w:lang w:val="it-IT"/>
        </w:rPr>
        <w:t>.</w:t>
      </w:r>
    </w:p>
    <w:p w14:paraId="00663E3D" w14:textId="2DF6F87E" w:rsidR="00D7095D" w:rsidRDefault="003E06CA" w:rsidP="00D7095D">
      <w:pPr>
        <w:pStyle w:val="Affiliations"/>
      </w:pPr>
      <w:r w:rsidRPr="00142FB3">
        <w:rPr>
          <w:vertAlign w:val="superscript"/>
        </w:rPr>
        <w:t>2</w:t>
      </w:r>
      <w:r w:rsidRPr="00142FB3">
        <w:t xml:space="preserve"> </w:t>
      </w:r>
      <w:r w:rsidR="00D7095D" w:rsidRPr="00D7095D">
        <w:t>Department of Chemistry and Industrial Chemistry &amp; Genova, INSTM RU, nM2-Lab, University of Genova, 16146 Genova</w:t>
      </w:r>
      <w:r w:rsidR="00D7095D">
        <w:t>,</w:t>
      </w:r>
      <w:r w:rsidR="00142FB3">
        <w:t xml:space="preserve"> </w:t>
      </w:r>
      <w:r w:rsidR="00D7095D">
        <w:t>Italy</w:t>
      </w:r>
    </w:p>
    <w:p w14:paraId="1408995A" w14:textId="618B0977" w:rsidR="003E06CA" w:rsidRPr="00142FB3" w:rsidRDefault="00D7095D" w:rsidP="00D7095D">
      <w:pPr>
        <w:pStyle w:val="Affiliations"/>
      </w:pPr>
      <w:r w:rsidRPr="00142FB3">
        <w:rPr>
          <w:vertAlign w:val="superscript"/>
        </w:rPr>
        <w:t>3</w:t>
      </w:r>
      <w:r w:rsidRPr="00D7095D">
        <w:t xml:space="preserve"> Institute of Structure of Matter, National Research Council, nM2-Lab, Via Salaria km 29.300, </w:t>
      </w:r>
      <w:proofErr w:type="spellStart"/>
      <w:r w:rsidRPr="00D7095D">
        <w:t>Monterotondo</w:t>
      </w:r>
      <w:proofErr w:type="spellEnd"/>
      <w:r w:rsidRPr="00D7095D">
        <w:t xml:space="preserve"> Scalo 00015, Roma, Ital</w:t>
      </w:r>
      <w:r w:rsidR="00142FB3">
        <w:t>y</w:t>
      </w:r>
      <w:r w:rsidR="003E06CA" w:rsidRPr="00142FB3">
        <w:t>.</w:t>
      </w:r>
    </w:p>
    <w:p w14:paraId="10135680" w14:textId="72FA3683" w:rsidR="003E06CA" w:rsidRPr="00142FB3" w:rsidRDefault="00D7095D" w:rsidP="00D7095D">
      <w:pPr>
        <w:pStyle w:val="Affiliations"/>
      </w:pPr>
      <w:r>
        <w:rPr>
          <w:vertAlign w:val="superscript"/>
        </w:rPr>
        <w:t>4</w:t>
      </w:r>
      <w:r w:rsidRPr="00142FB3">
        <w:t xml:space="preserve"> </w:t>
      </w:r>
      <w:r w:rsidR="003E06CA" w:rsidRPr="00142FB3">
        <w:t xml:space="preserve">CNR-SCITEC Institute of Chemical Science and Technology “Giulio Natta”, Via G. </w:t>
      </w:r>
      <w:proofErr w:type="spellStart"/>
      <w:r w:rsidR="003E06CA" w:rsidRPr="00142FB3">
        <w:t>Venezian</w:t>
      </w:r>
      <w:proofErr w:type="spellEnd"/>
      <w:r w:rsidR="003E06CA" w:rsidRPr="00142FB3">
        <w:t xml:space="preserve"> 21, Milano, 20133, Italy.</w:t>
      </w:r>
    </w:p>
    <w:p w14:paraId="50EA205A" w14:textId="77777777" w:rsidR="003E06CA" w:rsidRDefault="003E06CA" w:rsidP="003E06CA">
      <w:pPr>
        <w:jc w:val="center"/>
        <w:rPr>
          <w:i/>
          <w:iCs/>
          <w:sz w:val="20"/>
          <w:szCs w:val="20"/>
        </w:rPr>
      </w:pPr>
      <w:hyperlink r:id="rId7" w:history="1">
        <w:r w:rsidRPr="00844AB6">
          <w:rPr>
            <w:rStyle w:val="Collegamentoipertestuale"/>
            <w:i/>
            <w:iCs/>
            <w:sz w:val="20"/>
            <w:szCs w:val="20"/>
          </w:rPr>
          <w:t>lorenzo.maccarino@uniupo.it</w:t>
        </w:r>
      </w:hyperlink>
    </w:p>
    <w:p w14:paraId="63A77F6E" w14:textId="193E7A08" w:rsidR="000511CC" w:rsidRPr="00D84413" w:rsidRDefault="000511CC" w:rsidP="00D84413">
      <w:pPr>
        <w:jc w:val="center"/>
        <w:rPr>
          <w:color w:val="FF0000"/>
        </w:rPr>
      </w:pPr>
    </w:p>
    <w:p w14:paraId="5648A322" w14:textId="4576722A" w:rsidR="00FE5CC1" w:rsidRDefault="00AC510B" w:rsidP="00AC510B">
      <w:r>
        <w:t>Organic dyes are major industrial wastewater pollutants, posing severe health risks like tissue damage and cancer</w:t>
      </w:r>
      <w:r w:rsidR="00800BBE">
        <w:t xml:space="preserve"> disease</w:t>
      </w:r>
      <w:r>
        <w:t xml:space="preserve">. Their release into water disrupts ecosystems by depleting oxygen and hindering photosynthesis, leading to bioaccumulation and toxicity. Various methods exist for dye removal, but adsorption </w:t>
      </w:r>
      <w:r w:rsidR="00CB66FF">
        <w:t>has proven to be promising due to its environmental sustainability and high removal capacity [1].</w:t>
      </w:r>
      <w:r w:rsidR="00D3378C">
        <w:t xml:space="preserve"> </w:t>
      </w:r>
      <w:r w:rsidR="005B75A6">
        <w:t xml:space="preserve">Among the different </w:t>
      </w:r>
      <w:proofErr w:type="gramStart"/>
      <w:r w:rsidR="005B75A6">
        <w:t>sorbents</w:t>
      </w:r>
      <w:proofErr w:type="gramEnd"/>
      <w:r w:rsidR="005B75A6">
        <w:t xml:space="preserve">, hybrid </w:t>
      </w:r>
      <w:r w:rsidR="00CB66FF">
        <w:t>porous silica</w:t>
      </w:r>
      <w:r w:rsidR="005B75A6">
        <w:t>s</w:t>
      </w:r>
      <w:r w:rsidR="00CB66FF">
        <w:t xml:space="preserve"> </w:t>
      </w:r>
      <w:r w:rsidR="005B75A6">
        <w:t>can</w:t>
      </w:r>
      <w:r w:rsidR="00CB66FF">
        <w:t xml:space="preserve"> offer significant advantages</w:t>
      </w:r>
      <w:r w:rsidR="00392810">
        <w:t>:</w:t>
      </w:r>
      <w:r w:rsidR="00CB66FF">
        <w:t xml:space="preserve"> large </w:t>
      </w:r>
      <w:r w:rsidR="005B75A6">
        <w:t xml:space="preserve">specific </w:t>
      </w:r>
      <w:r w:rsidR="00CB66FF">
        <w:t xml:space="preserve">surface area, </w:t>
      </w:r>
      <w:r w:rsidR="00F92F55">
        <w:t>tunable</w:t>
      </w:r>
      <w:r w:rsidR="005B75A6">
        <w:t xml:space="preserve"> </w:t>
      </w:r>
      <w:r w:rsidR="00CB66FF">
        <w:t>pore structure</w:t>
      </w:r>
      <w:r w:rsidR="005B75A6">
        <w:t xml:space="preserve"> and</w:t>
      </w:r>
      <w:r w:rsidR="00CB66FF">
        <w:t xml:space="preserve"> easy surface modification make it highly desirable adsorbent</w:t>
      </w:r>
      <w:r w:rsidR="005B75A6">
        <w:t>s</w:t>
      </w:r>
      <w:r w:rsidR="00CB66FF">
        <w:t xml:space="preserve"> for wastewater remediation [2]. Swellable Organically Modified Silica</w:t>
      </w:r>
      <w:r w:rsidR="005B75A6">
        <w:t>s</w:t>
      </w:r>
      <w:r w:rsidR="00CB66FF">
        <w:t xml:space="preserve"> (SOMS)</w:t>
      </w:r>
      <w:r w:rsidR="005B75A6">
        <w:t xml:space="preserve"> are a class of hybrid materials able to </w:t>
      </w:r>
      <w:r w:rsidR="00F92F55">
        <w:t xml:space="preserve">swell </w:t>
      </w:r>
      <w:r w:rsidR="00CB66FF">
        <w:t>in organic solvents</w:t>
      </w:r>
      <w:r w:rsidR="005B75A6">
        <w:t xml:space="preserve"> and to retain </w:t>
      </w:r>
      <w:proofErr w:type="gramStart"/>
      <w:r w:rsidR="005B75A6">
        <w:t>high</w:t>
      </w:r>
      <w:proofErr w:type="gramEnd"/>
      <w:r w:rsidR="005B75A6">
        <w:t xml:space="preserve"> </w:t>
      </w:r>
      <w:proofErr w:type="gramStart"/>
      <w:r w:rsidR="005B75A6">
        <w:t>amount</w:t>
      </w:r>
      <w:proofErr w:type="gramEnd"/>
      <w:r w:rsidR="005B75A6">
        <w:t xml:space="preserve"> of organic molecules</w:t>
      </w:r>
      <w:r w:rsidR="00CB66FF">
        <w:t xml:space="preserve"> [3]. </w:t>
      </w:r>
      <w:r w:rsidR="00CB66FF" w:rsidRPr="00D3378C">
        <w:t xml:space="preserve">Magnetic nanoparticles </w:t>
      </w:r>
      <w:r w:rsidR="00D3378C" w:rsidRPr="00D3378C">
        <w:t xml:space="preserve">(MNPs) </w:t>
      </w:r>
      <w:r w:rsidR="00CB66FF" w:rsidRPr="00D3378C">
        <w:t xml:space="preserve">offer promising </w:t>
      </w:r>
      <w:proofErr w:type="gramStart"/>
      <w:r w:rsidR="00CB66FF" w:rsidRPr="00D3378C">
        <w:t>solution</w:t>
      </w:r>
      <w:proofErr w:type="gramEnd"/>
      <w:r w:rsidR="00CB66FF" w:rsidRPr="00D3378C">
        <w:t xml:space="preserve"> for wastewater remediation </w:t>
      </w:r>
      <w:r w:rsidR="00800BBE" w:rsidRPr="00800BBE">
        <w:t>as their magnetic properties enable easy separation</w:t>
      </w:r>
      <w:r w:rsidR="00142FB3">
        <w:t xml:space="preserve"> </w:t>
      </w:r>
      <w:r w:rsidR="00D3378C" w:rsidRPr="00D3378C">
        <w:t>[4-5]</w:t>
      </w:r>
      <w:r w:rsidR="00CB66FF" w:rsidRPr="00D3378C">
        <w:t>.</w:t>
      </w:r>
      <w:r w:rsidR="00D3378C" w:rsidRPr="00D3378C">
        <w:t xml:space="preserve"> It is well-known that m</w:t>
      </w:r>
      <w:r w:rsidR="00CB66FF" w:rsidRPr="00D3378C">
        <w:t>agnetite (Fe</w:t>
      </w:r>
      <w:r w:rsidR="00CB66FF" w:rsidRPr="00D3378C">
        <w:rPr>
          <w:vertAlign w:val="subscript"/>
        </w:rPr>
        <w:t>3</w:t>
      </w:r>
      <w:r w:rsidR="00CB66FF" w:rsidRPr="00D3378C">
        <w:t>O</w:t>
      </w:r>
      <w:r w:rsidR="00CB66FF" w:rsidRPr="00D3378C">
        <w:rPr>
          <w:vertAlign w:val="subscript"/>
        </w:rPr>
        <w:t>4</w:t>
      </w:r>
      <w:r w:rsidR="00CB66FF" w:rsidRPr="00D3378C">
        <w:t xml:space="preserve">) </w:t>
      </w:r>
      <w:r w:rsidR="00D3378C">
        <w:t>MNPs</w:t>
      </w:r>
      <w:r w:rsidR="00CB66FF" w:rsidRPr="00D3378C">
        <w:t xml:space="preserve"> can be encapsulated in silica-based materials to improve their stability</w:t>
      </w:r>
      <w:r w:rsidR="00D3378C" w:rsidRPr="00D3378C">
        <w:t xml:space="preserve">, </w:t>
      </w:r>
      <w:r w:rsidR="00CB66FF" w:rsidRPr="00D3378C">
        <w:t>dispersion</w:t>
      </w:r>
      <w:r w:rsidR="00D3378C" w:rsidRPr="00D3378C">
        <w:t xml:space="preserve">, biocompatibility and to prevent oxidation of MNPs </w:t>
      </w:r>
      <w:r w:rsidR="00CB66FF" w:rsidRPr="00D3378C">
        <w:t>[5].</w:t>
      </w:r>
      <w:r w:rsidR="00142FB3">
        <w:t xml:space="preserve"> </w:t>
      </w:r>
      <w:r w:rsidR="00800BBE">
        <w:t xml:space="preserve">Here we investigate the </w:t>
      </w:r>
      <w:r w:rsidR="00CB66FF" w:rsidRPr="00CB66FF">
        <w:t>synthesi</w:t>
      </w:r>
      <w:r w:rsidR="00800BBE">
        <w:t>s</w:t>
      </w:r>
      <w:r w:rsidR="00CB66FF" w:rsidRPr="00CB66FF">
        <w:t xml:space="preserve"> and </w:t>
      </w:r>
      <w:r w:rsidR="00800BBE">
        <w:t xml:space="preserve">the </w:t>
      </w:r>
      <w:r w:rsidR="00CB66FF" w:rsidRPr="00CB66FF">
        <w:t>characteriz</w:t>
      </w:r>
      <w:r w:rsidR="00800BBE">
        <w:t xml:space="preserve">ation of </w:t>
      </w:r>
      <w:r w:rsidR="00CB66FF" w:rsidRPr="00CB66FF">
        <w:t>magnetic nanocomposite</w:t>
      </w:r>
      <w:r w:rsidR="005B75A6">
        <w:t xml:space="preserve"> consisting of </w:t>
      </w:r>
      <w:r w:rsidR="00D3378C">
        <w:t>MNPs linked to</w:t>
      </w:r>
      <w:r w:rsidR="00CB66FF" w:rsidRPr="00CB66FF">
        <w:t xml:space="preserve"> SOMS</w:t>
      </w:r>
      <w:r w:rsidR="00142FB3">
        <w:t xml:space="preserve"> </w:t>
      </w:r>
      <w:r w:rsidR="00104C84">
        <w:t>(</w:t>
      </w:r>
      <w:r w:rsidR="00CB66FF" w:rsidRPr="00CB66FF">
        <w:t>MNPs-SOMS</w:t>
      </w:r>
      <w:r w:rsidR="00104C84">
        <w:t>)</w:t>
      </w:r>
      <w:r w:rsidR="00D3378C">
        <w:t xml:space="preserve">. </w:t>
      </w:r>
      <w:r w:rsidR="00800BBE">
        <w:t>MNPs-SOMS</w:t>
      </w:r>
      <w:r w:rsidR="00142FB3">
        <w:t xml:space="preserve"> </w:t>
      </w:r>
      <w:r w:rsidR="00CB66FF" w:rsidRPr="00CB66FF">
        <w:t xml:space="preserve">were synthesized by co-precipitation method for the </w:t>
      </w:r>
      <w:r w:rsidR="00CB66FF">
        <w:t>MNPs</w:t>
      </w:r>
      <w:r w:rsidR="00CB66FF" w:rsidRPr="00CB66FF">
        <w:t>, followed by a sol-gel process using bis(</w:t>
      </w:r>
      <w:proofErr w:type="spellStart"/>
      <w:r w:rsidR="00CB66FF" w:rsidRPr="00CB66FF">
        <w:t>trimethoxysilylethyl</w:t>
      </w:r>
      <w:proofErr w:type="spellEnd"/>
      <w:r w:rsidR="00CB66FF" w:rsidRPr="00CB66FF">
        <w:t>)benzene (BTEB) to form</w:t>
      </w:r>
      <w:r w:rsidR="00D3378C">
        <w:t xml:space="preserve"> </w:t>
      </w:r>
      <w:r w:rsidR="00CB66FF" w:rsidRPr="00CB66FF">
        <w:t>SOM</w:t>
      </w:r>
      <w:r w:rsidR="00D3378C">
        <w:t>S</w:t>
      </w:r>
      <w:r w:rsidR="00392810">
        <w:t xml:space="preserve"> onto MNPs (scheme in Figure 1)</w:t>
      </w:r>
      <w:r w:rsidR="00CB66FF" w:rsidRPr="00CB66FF">
        <w:t xml:space="preserve">. Morphological (SEM, TEM), structural (XRD), thermal (TGA), chemical (FT-IR) and magnetic characterization confirmed the </w:t>
      </w:r>
      <w:proofErr w:type="spellStart"/>
      <w:r w:rsidR="00CB66FF" w:rsidRPr="00CB66FF">
        <w:t>physico</w:t>
      </w:r>
      <w:proofErr w:type="spellEnd"/>
      <w:r w:rsidR="00CB66FF" w:rsidRPr="00CB66FF">
        <w:t>-chemical properties of the synthesized material. Preliminary adsorption tests using an aqueous 1.0 x 10</w:t>
      </w:r>
      <w:r w:rsidR="00CB66FF" w:rsidRPr="00983362">
        <w:rPr>
          <w:vertAlign w:val="superscript"/>
        </w:rPr>
        <w:t>-5</w:t>
      </w:r>
      <w:r w:rsidR="00CB66FF" w:rsidRPr="00CB66FF">
        <w:t xml:space="preserve"> M Rhodamine B</w:t>
      </w:r>
      <w:r w:rsidR="00392810">
        <w:t xml:space="preserve"> (</w:t>
      </w:r>
      <w:proofErr w:type="spellStart"/>
      <w:r w:rsidR="00392810">
        <w:t>RhB</w:t>
      </w:r>
      <w:proofErr w:type="spellEnd"/>
      <w:r w:rsidR="00392810">
        <w:t>)</w:t>
      </w:r>
      <w:r w:rsidR="00CB66FF" w:rsidRPr="00CB66FF">
        <w:t xml:space="preserve"> solution showed complete dye removal within 10 minutes, with retention of magnetic properties</w:t>
      </w:r>
      <w:r w:rsidR="00392810">
        <w:t xml:space="preserve"> (Figure 1)</w:t>
      </w:r>
      <w:r w:rsidR="00CB66FF" w:rsidRPr="00CB66FF">
        <w:t xml:space="preserve">. These results indicate that MNPs-SOMS is a promising adsorbent for dye removal, </w:t>
      </w:r>
      <w:r w:rsidR="00D7095D" w:rsidRPr="00D7095D">
        <w:t xml:space="preserve">combining high adsorption efficiency with easy magnetic separation. </w:t>
      </w:r>
    </w:p>
    <w:p w14:paraId="44019096" w14:textId="77777777" w:rsidR="00D3378C" w:rsidRPr="00042954" w:rsidRDefault="00D3378C" w:rsidP="00D3378C">
      <w:pPr>
        <w:pStyle w:val="Figure"/>
      </w:pPr>
      <w:r w:rsidRPr="00042954">
        <w:rPr>
          <w:noProof/>
        </w:rPr>
        <w:drawing>
          <wp:inline distT="0" distB="0" distL="0" distR="0" wp14:anchorId="3030B6BA" wp14:editId="45B2BEA7">
            <wp:extent cx="2293620" cy="1488268"/>
            <wp:effectExtent l="0" t="0" r="0" b="0"/>
            <wp:docPr id="447637748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7637748" name="Immagin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3163" cy="15009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218BEC" w14:textId="4E2CDFB6" w:rsidR="00D3378C" w:rsidRPr="00D84413" w:rsidRDefault="00D3378C" w:rsidP="00D3378C">
      <w:pPr>
        <w:pStyle w:val="Figurecaption"/>
      </w:pPr>
      <w:r w:rsidRPr="00042954">
        <w:t xml:space="preserve">Figure 1. </w:t>
      </w:r>
      <w:r w:rsidR="00392810">
        <w:t xml:space="preserve">Scheme of </w:t>
      </w:r>
      <w:r w:rsidR="009A32A5">
        <w:t xml:space="preserve">MNPs-SOMS </w:t>
      </w:r>
      <w:r w:rsidR="00392810">
        <w:t xml:space="preserve">synthesis with examples of characterization analyses and images of </w:t>
      </w:r>
      <w:proofErr w:type="spellStart"/>
      <w:r w:rsidR="00392810">
        <w:t>RhB</w:t>
      </w:r>
      <w:proofErr w:type="spellEnd"/>
      <w:r w:rsidR="00392810">
        <w:t xml:space="preserve"> adsorption</w:t>
      </w:r>
      <w:r w:rsidRPr="00042954">
        <w:t>.</w:t>
      </w:r>
    </w:p>
    <w:p w14:paraId="5B31253F" w14:textId="09AA755B" w:rsidR="000511CC" w:rsidRPr="00D84413" w:rsidRDefault="000511CC" w:rsidP="00D84413">
      <w:pPr>
        <w:jc w:val="center"/>
        <w:rPr>
          <w:color w:val="FF0000"/>
          <w:lang w:val="en-GB"/>
        </w:rPr>
      </w:pPr>
    </w:p>
    <w:p w14:paraId="076EC193" w14:textId="6B123C3C" w:rsidR="000511CC" w:rsidRDefault="000511CC" w:rsidP="00D84413">
      <w:pPr>
        <w:pStyle w:val="References"/>
      </w:pPr>
      <w:r w:rsidRPr="00142FB3">
        <w:rPr>
          <w:lang w:val="nl-NL"/>
        </w:rPr>
        <w:t xml:space="preserve">[1] </w:t>
      </w:r>
      <w:r w:rsidR="00FE5CC1" w:rsidRPr="00142FB3">
        <w:rPr>
          <w:lang w:val="nl-NL"/>
        </w:rPr>
        <w:t xml:space="preserve">A. S. Abdulhameed et al. </w:t>
      </w:r>
      <w:r w:rsidR="00FE5CC1" w:rsidRPr="00FE5CC1">
        <w:t xml:space="preserve">J. of Polymers and the Environment </w:t>
      </w:r>
      <w:r w:rsidR="00FE5CC1">
        <w:t xml:space="preserve">33 </w:t>
      </w:r>
      <w:r w:rsidR="00FE5CC1" w:rsidRPr="00FE5CC1">
        <w:t>(2025) 1086-1105</w:t>
      </w:r>
    </w:p>
    <w:p w14:paraId="51B0B5FF" w14:textId="55FED06C" w:rsidR="00124257" w:rsidRPr="00142FB3" w:rsidRDefault="00124257" w:rsidP="00D84413">
      <w:pPr>
        <w:pStyle w:val="References"/>
        <w:rPr>
          <w:lang w:val="fr-FR"/>
        </w:rPr>
      </w:pPr>
      <w:r w:rsidRPr="00142FB3">
        <w:rPr>
          <w:lang w:val="fr-FR"/>
        </w:rPr>
        <w:t xml:space="preserve">[2] R. Wang et al. </w:t>
      </w:r>
      <w:proofErr w:type="spellStart"/>
      <w:r w:rsidRPr="00142FB3">
        <w:rPr>
          <w:lang w:val="fr-FR"/>
        </w:rPr>
        <w:t>ChemistrySelect</w:t>
      </w:r>
      <w:proofErr w:type="spellEnd"/>
      <w:r w:rsidRPr="00142FB3">
        <w:rPr>
          <w:lang w:val="fr-FR"/>
        </w:rPr>
        <w:t xml:space="preserve"> 9 (2024) 19</w:t>
      </w:r>
    </w:p>
    <w:p w14:paraId="6E4E3C82" w14:textId="542E184A" w:rsidR="005C56AC" w:rsidRPr="00142FB3" w:rsidRDefault="005C56AC" w:rsidP="00D84413">
      <w:pPr>
        <w:pStyle w:val="References"/>
        <w:rPr>
          <w:lang w:val="fr-FR"/>
        </w:rPr>
      </w:pPr>
      <w:r w:rsidRPr="00142FB3">
        <w:rPr>
          <w:lang w:val="fr-FR"/>
        </w:rPr>
        <w:t xml:space="preserve">[3] L. Maccarino et al. </w:t>
      </w:r>
      <w:proofErr w:type="spellStart"/>
      <w:r w:rsidRPr="00142FB3">
        <w:rPr>
          <w:lang w:val="fr-FR"/>
        </w:rPr>
        <w:t>Microporous</w:t>
      </w:r>
      <w:proofErr w:type="spellEnd"/>
      <w:r w:rsidRPr="00142FB3">
        <w:rPr>
          <w:lang w:val="fr-FR"/>
        </w:rPr>
        <w:t xml:space="preserve"> and </w:t>
      </w:r>
      <w:proofErr w:type="spellStart"/>
      <w:r w:rsidRPr="00142FB3">
        <w:rPr>
          <w:lang w:val="fr-FR"/>
        </w:rPr>
        <w:t>Mesoporous</w:t>
      </w:r>
      <w:proofErr w:type="spellEnd"/>
      <w:r w:rsidRPr="00142FB3">
        <w:rPr>
          <w:lang w:val="fr-FR"/>
        </w:rPr>
        <w:t xml:space="preserve"> Materials 375 (2024) 113178</w:t>
      </w:r>
    </w:p>
    <w:p w14:paraId="355F1BA1" w14:textId="1E47CD75" w:rsidR="00FE5CC1" w:rsidRPr="00142FB3" w:rsidRDefault="00FE5CC1" w:rsidP="00FE5CC1">
      <w:pPr>
        <w:pStyle w:val="References"/>
        <w:rPr>
          <w:lang w:val="fr-FR"/>
        </w:rPr>
      </w:pPr>
      <w:r w:rsidRPr="00142FB3">
        <w:rPr>
          <w:lang w:val="fr-FR"/>
        </w:rPr>
        <w:t>[</w:t>
      </w:r>
      <w:r w:rsidR="005C56AC" w:rsidRPr="00142FB3">
        <w:rPr>
          <w:lang w:val="fr-FR"/>
        </w:rPr>
        <w:t>4</w:t>
      </w:r>
      <w:r w:rsidRPr="00142FB3">
        <w:rPr>
          <w:lang w:val="fr-FR"/>
        </w:rPr>
        <w:t>] A. Shahzad et al. Scientific Reports 14 (2024) 17674</w:t>
      </w:r>
    </w:p>
    <w:p w14:paraId="4FE9866D" w14:textId="4CD6E168" w:rsidR="009A32A5" w:rsidRPr="005B75A6" w:rsidRDefault="00124257" w:rsidP="00AC510B">
      <w:pPr>
        <w:pStyle w:val="References"/>
        <w:rPr>
          <w:lang w:val="it-IT"/>
        </w:rPr>
      </w:pPr>
      <w:r w:rsidRPr="00142FB3">
        <w:rPr>
          <w:lang w:val="fr-FR"/>
        </w:rPr>
        <w:t>[</w:t>
      </w:r>
      <w:r w:rsidR="005C56AC" w:rsidRPr="00142FB3">
        <w:rPr>
          <w:lang w:val="fr-FR"/>
        </w:rPr>
        <w:t>5</w:t>
      </w:r>
      <w:r w:rsidRPr="00142FB3">
        <w:rPr>
          <w:lang w:val="fr-FR"/>
        </w:rPr>
        <w:t xml:space="preserve">] H. Li et al. </w:t>
      </w:r>
      <w:r w:rsidRPr="005B75A6">
        <w:rPr>
          <w:lang w:val="it-IT"/>
        </w:rPr>
        <w:t>Scientific Reports 14 (2024) 1217</w:t>
      </w:r>
    </w:p>
    <w:sectPr w:rsidR="009A32A5" w:rsidRPr="005B75A6" w:rsidSect="0094632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1C7C01" w14:textId="77777777" w:rsidR="00E81077" w:rsidRDefault="00E81077" w:rsidP="00D84413">
      <w:r>
        <w:separator/>
      </w:r>
    </w:p>
  </w:endnote>
  <w:endnote w:type="continuationSeparator" w:id="0">
    <w:p w14:paraId="5EAACB1D" w14:textId="77777777" w:rsidR="00E81077" w:rsidRDefault="00E81077" w:rsidP="00D844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athcad UniMath">
    <w:altName w:val="Arial"/>
    <w:panose1 w:val="00000000000000000000"/>
    <w:charset w:val="00"/>
    <w:family w:val="modern"/>
    <w:notTrueType/>
    <w:pitch w:val="variable"/>
    <w:sig w:usb0="800000C3" w:usb1="100060E9" w:usb2="00000000" w:usb3="00000000" w:csb0="00000009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196E1A" w14:textId="77777777" w:rsidR="001902BC" w:rsidRDefault="001902B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2B9648" w14:textId="18366EB5" w:rsidR="00A82293" w:rsidRPr="00A82293" w:rsidRDefault="00A82293" w:rsidP="00BA6FE2">
    <w:pPr>
      <w:pStyle w:val="Intestazione1"/>
    </w:pPr>
    <w:r w:rsidRPr="00A82293">
      <w:t xml:space="preserve">ID abstract. </w:t>
    </w:r>
    <w:r>
      <w:t xml:space="preserve"> </w:t>
    </w:r>
    <w:r w:rsidRPr="00A82293">
      <w:t>To be filled by Organizers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200EC3" w14:textId="77777777" w:rsidR="001902BC" w:rsidRDefault="001902B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205495" w14:textId="77777777" w:rsidR="00E81077" w:rsidRDefault="00E81077" w:rsidP="00D84413">
      <w:r>
        <w:separator/>
      </w:r>
    </w:p>
  </w:footnote>
  <w:footnote w:type="continuationSeparator" w:id="0">
    <w:p w14:paraId="25F59BC3" w14:textId="77777777" w:rsidR="00E81077" w:rsidRDefault="00E81077" w:rsidP="00D844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062AE7" w14:textId="77777777" w:rsidR="001902BC" w:rsidRDefault="001902B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4FA432" w14:textId="77777777" w:rsidR="00E62B1E" w:rsidRDefault="00E62B1E" w:rsidP="00D84413">
    <w:pPr>
      <w:pStyle w:val="Intestazione"/>
    </w:pPr>
  </w:p>
  <w:tbl>
    <w:tblPr>
      <w:tblStyle w:val="Grigliatabel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57" w:type="dxa"/>
        <w:right w:w="0" w:type="dxa"/>
      </w:tblCellMar>
      <w:tblLook w:val="04A0" w:firstRow="1" w:lastRow="0" w:firstColumn="1" w:lastColumn="0" w:noHBand="0" w:noVBand="1"/>
    </w:tblPr>
    <w:tblGrid>
      <w:gridCol w:w="6379"/>
      <w:gridCol w:w="3259"/>
    </w:tblGrid>
    <w:tr w:rsidR="00D74315" w:rsidRPr="00EA5D2E" w14:paraId="736034E8" w14:textId="77777777" w:rsidTr="00330B39">
      <w:tc>
        <w:tcPr>
          <w:tcW w:w="6379" w:type="dxa"/>
        </w:tcPr>
        <w:p w14:paraId="4BF3EE79" w14:textId="72BEB1B0" w:rsidR="001673B9" w:rsidRDefault="001673B9" w:rsidP="00BA6FE2">
          <w:pPr>
            <w:pStyle w:val="Intestazione1"/>
            <w:rPr>
              <w:sz w:val="18"/>
              <w:szCs w:val="18"/>
            </w:rPr>
          </w:pPr>
          <w:r w:rsidRPr="001673B9">
            <w:rPr>
              <w:sz w:val="18"/>
              <w:szCs w:val="18"/>
            </w:rPr>
            <w:t xml:space="preserve">Joint </w:t>
          </w:r>
          <w:r w:rsidR="00216F1B" w:rsidRPr="001673B9">
            <w:rPr>
              <w:sz w:val="18"/>
              <w:szCs w:val="18"/>
            </w:rPr>
            <w:t>50</w:t>
          </w:r>
          <w:r w:rsidR="00216F1B" w:rsidRPr="001673B9">
            <w:rPr>
              <w:sz w:val="18"/>
              <w:szCs w:val="18"/>
              <w:vertAlign w:val="superscript"/>
            </w:rPr>
            <w:t>th</w:t>
          </w:r>
          <w:r w:rsidR="00E62B1E" w:rsidRPr="001673B9">
            <w:rPr>
              <w:sz w:val="18"/>
              <w:szCs w:val="18"/>
            </w:rPr>
            <w:t xml:space="preserve"> Congress of </w:t>
          </w:r>
          <w:r w:rsidR="00523B8B" w:rsidRPr="001673B9">
            <w:rPr>
              <w:sz w:val="18"/>
              <w:szCs w:val="18"/>
            </w:rPr>
            <w:t xml:space="preserve">the </w:t>
          </w:r>
          <w:r w:rsidR="00E62B1E" w:rsidRPr="001673B9">
            <w:rPr>
              <w:sz w:val="18"/>
              <w:szCs w:val="18"/>
            </w:rPr>
            <w:t>Physical Chemistry</w:t>
          </w:r>
          <w:r w:rsidR="00E960E3" w:rsidRPr="001673B9">
            <w:rPr>
              <w:sz w:val="18"/>
              <w:szCs w:val="18"/>
            </w:rPr>
            <w:t xml:space="preserve"> Division</w:t>
          </w:r>
          <w:r w:rsidRPr="001673B9">
            <w:rPr>
              <w:sz w:val="18"/>
              <w:szCs w:val="18"/>
            </w:rPr>
            <w:t xml:space="preserve"> of </w:t>
          </w:r>
          <w:r w:rsidR="000E6395">
            <w:rPr>
              <w:sz w:val="18"/>
              <w:szCs w:val="18"/>
            </w:rPr>
            <w:t xml:space="preserve">the </w:t>
          </w:r>
          <w:r w:rsidRPr="001673B9">
            <w:rPr>
              <w:sz w:val="18"/>
              <w:szCs w:val="18"/>
            </w:rPr>
            <w:t>Società Chimica Italiana</w:t>
          </w:r>
        </w:p>
        <w:p w14:paraId="23151EA3" w14:textId="3EDC5F2B" w:rsidR="00216F1B" w:rsidRPr="001673B9" w:rsidRDefault="001673B9" w:rsidP="001673B9">
          <w:pPr>
            <w:pStyle w:val="Intestazione1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and </w:t>
          </w:r>
          <w:r w:rsidR="005E72E4" w:rsidRPr="001673B9">
            <w:rPr>
              <w:sz w:val="18"/>
              <w:szCs w:val="18"/>
            </w:rPr>
            <w:t>5</w:t>
          </w:r>
          <w:r w:rsidR="005E72E4" w:rsidRPr="001673B9">
            <w:rPr>
              <w:sz w:val="18"/>
              <w:szCs w:val="18"/>
              <w:vertAlign w:val="superscript"/>
            </w:rPr>
            <w:t>th</w:t>
          </w:r>
          <w:r w:rsidR="005E72E4" w:rsidRPr="001673B9">
            <w:rPr>
              <w:sz w:val="18"/>
              <w:szCs w:val="18"/>
            </w:rPr>
            <w:t xml:space="preserve"> European Conference o</w:t>
          </w:r>
          <w:r w:rsidR="000E6395">
            <w:rPr>
              <w:sz w:val="18"/>
              <w:szCs w:val="18"/>
            </w:rPr>
            <w:t>n</w:t>
          </w:r>
          <w:r w:rsidR="005E72E4" w:rsidRPr="001673B9">
            <w:rPr>
              <w:sz w:val="18"/>
              <w:szCs w:val="18"/>
            </w:rPr>
            <w:t xml:space="preserve"> Physical Chemistry</w:t>
          </w:r>
        </w:p>
        <w:p w14:paraId="5C63A006" w14:textId="4EF010B7" w:rsidR="00E62B1E" w:rsidRPr="00EA5D2E" w:rsidRDefault="00E62B1E" w:rsidP="00BA6FE2">
          <w:pPr>
            <w:pStyle w:val="Header2"/>
            <w:rPr>
              <w:sz w:val="20"/>
              <w:szCs w:val="20"/>
            </w:rPr>
          </w:pPr>
          <w:r w:rsidRPr="00EA5D2E">
            <w:t xml:space="preserve">Pisa, </w:t>
          </w:r>
          <w:r w:rsidR="00305B66" w:rsidRPr="00EA5D2E">
            <w:t>June</w:t>
          </w:r>
          <w:r w:rsidR="000E6395">
            <w:t xml:space="preserve"> </w:t>
          </w:r>
          <w:r w:rsidR="000E6395" w:rsidRPr="00EA5D2E">
            <w:t>29</w:t>
          </w:r>
          <w:r w:rsidR="00305B66" w:rsidRPr="00EA5D2E">
            <w:t xml:space="preserve"> </w:t>
          </w:r>
          <w:r w:rsidRPr="00EA5D2E">
            <w:t>-</w:t>
          </w:r>
          <w:r w:rsidR="00305B66" w:rsidRPr="00EA5D2E">
            <w:t xml:space="preserve"> </w:t>
          </w:r>
          <w:r w:rsidRPr="00EA5D2E">
            <w:t>July</w:t>
          </w:r>
          <w:r w:rsidR="000E6395">
            <w:t xml:space="preserve"> </w:t>
          </w:r>
          <w:r w:rsidR="000E6395" w:rsidRPr="00EA5D2E">
            <w:t>3</w:t>
          </w:r>
        </w:p>
      </w:tc>
      <w:tc>
        <w:tcPr>
          <w:tcW w:w="3259" w:type="dxa"/>
          <w:vAlign w:val="center"/>
        </w:tcPr>
        <w:p w14:paraId="74FEF093" w14:textId="13DC4E6A" w:rsidR="00E62B1E" w:rsidRPr="00EA5D2E" w:rsidRDefault="001902BC" w:rsidP="00D84413">
          <w:pPr>
            <w:rPr>
              <w:sz w:val="20"/>
              <w:szCs w:val="20"/>
            </w:rPr>
          </w:pPr>
          <w:r>
            <w:rPr>
              <w:noProof/>
              <w:sz w:val="20"/>
              <w:szCs w:val="20"/>
              <w:lang w:val="it-IT"/>
            </w:rPr>
            <w:drawing>
              <wp:inline distT="0" distB="0" distL="0" distR="0" wp14:anchorId="05B8FCFF" wp14:editId="2885D58D">
                <wp:extent cx="2033270" cy="332105"/>
                <wp:effectExtent l="0" t="0" r="5080" b="0"/>
                <wp:docPr id="1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-cdcf-ecpc-300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33270" cy="3321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6D2A269B" w14:textId="6C1C9366" w:rsidR="00B32F21" w:rsidRPr="00E62B1E" w:rsidRDefault="00B32F21" w:rsidP="00BA6FE2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33AB8B" w14:textId="77777777" w:rsidR="001902BC" w:rsidRDefault="001902B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F76504"/>
    <w:multiLevelType w:val="hybridMultilevel"/>
    <w:tmpl w:val="0DE8B998"/>
    <w:lvl w:ilvl="0" w:tplc="D01EB674">
      <w:start w:val="1"/>
      <w:numFmt w:val="bullet"/>
      <w:lvlText w:val="⧠"/>
      <w:lvlJc w:val="left"/>
      <w:pPr>
        <w:ind w:left="720" w:hanging="360"/>
      </w:pPr>
      <w:rPr>
        <w:rFonts w:ascii="Mathcad UniMath" w:hAnsi="Mathcad UniMath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B015D6"/>
    <w:multiLevelType w:val="hybridMultilevel"/>
    <w:tmpl w:val="BD866AD6"/>
    <w:lvl w:ilvl="0" w:tplc="D01EB674">
      <w:start w:val="1"/>
      <w:numFmt w:val="bullet"/>
      <w:lvlText w:val="⧠"/>
      <w:lvlJc w:val="left"/>
      <w:pPr>
        <w:ind w:left="720" w:hanging="360"/>
      </w:pPr>
      <w:rPr>
        <w:rFonts w:ascii="Mathcad UniMath" w:hAnsi="Mathcad UniMath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8B4BAB"/>
    <w:multiLevelType w:val="multilevel"/>
    <w:tmpl w:val="35069864"/>
    <w:lvl w:ilvl="0">
      <w:start w:val="1"/>
      <w:numFmt w:val="bullet"/>
      <w:lvlText w:val="⧠"/>
      <w:lvlJc w:val="left"/>
      <w:pPr>
        <w:ind w:left="720" w:hanging="360"/>
      </w:pPr>
      <w:rPr>
        <w:rFonts w:ascii="Mathcad UniMath" w:hAnsi="Mathcad UniMath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851160F"/>
    <w:multiLevelType w:val="multilevel"/>
    <w:tmpl w:val="FC981A12"/>
    <w:lvl w:ilvl="0">
      <w:start w:val="1"/>
      <w:numFmt w:val="bullet"/>
      <w:lvlText w:val="⧠"/>
      <w:lvlJc w:val="left"/>
      <w:pPr>
        <w:ind w:left="720" w:hanging="360"/>
      </w:pPr>
      <w:rPr>
        <w:rFonts w:ascii="Mathcad UniMath" w:hAnsi="Mathcad UniMath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97635277">
    <w:abstractNumId w:val="0"/>
  </w:num>
  <w:num w:numId="2" w16cid:durableId="989987828">
    <w:abstractNumId w:val="1"/>
  </w:num>
  <w:num w:numId="3" w16cid:durableId="1895968570">
    <w:abstractNumId w:val="2"/>
  </w:num>
  <w:num w:numId="4" w16cid:durableId="1809084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3145"/>
    <w:rsid w:val="000511CC"/>
    <w:rsid w:val="00051921"/>
    <w:rsid w:val="00055DD0"/>
    <w:rsid w:val="00081043"/>
    <w:rsid w:val="00090F63"/>
    <w:rsid w:val="000C2472"/>
    <w:rsid w:val="000D316E"/>
    <w:rsid w:val="000D3AE0"/>
    <w:rsid w:val="000E6395"/>
    <w:rsid w:val="000F194F"/>
    <w:rsid w:val="00104C84"/>
    <w:rsid w:val="00116A55"/>
    <w:rsid w:val="00122066"/>
    <w:rsid w:val="00124257"/>
    <w:rsid w:val="00125CC0"/>
    <w:rsid w:val="001352D5"/>
    <w:rsid w:val="0014105C"/>
    <w:rsid w:val="00142FB3"/>
    <w:rsid w:val="001673B9"/>
    <w:rsid w:val="001902BC"/>
    <w:rsid w:val="00193659"/>
    <w:rsid w:val="001A6129"/>
    <w:rsid w:val="001A7B7A"/>
    <w:rsid w:val="001C475D"/>
    <w:rsid w:val="001F65F2"/>
    <w:rsid w:val="00212EA3"/>
    <w:rsid w:val="00216F1B"/>
    <w:rsid w:val="002246FE"/>
    <w:rsid w:val="0023473B"/>
    <w:rsid w:val="00236828"/>
    <w:rsid w:val="0026686C"/>
    <w:rsid w:val="00273423"/>
    <w:rsid w:val="002A6E62"/>
    <w:rsid w:val="002C7A37"/>
    <w:rsid w:val="002D626D"/>
    <w:rsid w:val="00302960"/>
    <w:rsid w:val="00305B66"/>
    <w:rsid w:val="00330B39"/>
    <w:rsid w:val="00392810"/>
    <w:rsid w:val="003A356B"/>
    <w:rsid w:val="003E06CA"/>
    <w:rsid w:val="00427C6F"/>
    <w:rsid w:val="00445B76"/>
    <w:rsid w:val="00460226"/>
    <w:rsid w:val="00476769"/>
    <w:rsid w:val="0048314C"/>
    <w:rsid w:val="004A37E9"/>
    <w:rsid w:val="004A49D1"/>
    <w:rsid w:val="004A595D"/>
    <w:rsid w:val="004E78A1"/>
    <w:rsid w:val="00506248"/>
    <w:rsid w:val="00506F8B"/>
    <w:rsid w:val="00507CFA"/>
    <w:rsid w:val="00514A74"/>
    <w:rsid w:val="00523B8B"/>
    <w:rsid w:val="00553F04"/>
    <w:rsid w:val="00555017"/>
    <w:rsid w:val="005B1585"/>
    <w:rsid w:val="005B75A6"/>
    <w:rsid w:val="005C56AC"/>
    <w:rsid w:val="005E0AB6"/>
    <w:rsid w:val="005E2503"/>
    <w:rsid w:val="005E65FA"/>
    <w:rsid w:val="005E72E4"/>
    <w:rsid w:val="005F0D2F"/>
    <w:rsid w:val="006230F4"/>
    <w:rsid w:val="006C438D"/>
    <w:rsid w:val="006F4E40"/>
    <w:rsid w:val="00707D28"/>
    <w:rsid w:val="007141A7"/>
    <w:rsid w:val="007214A1"/>
    <w:rsid w:val="00740AF4"/>
    <w:rsid w:val="00771E8F"/>
    <w:rsid w:val="00772C0F"/>
    <w:rsid w:val="00774656"/>
    <w:rsid w:val="00795A63"/>
    <w:rsid w:val="007C3650"/>
    <w:rsid w:val="007D529C"/>
    <w:rsid w:val="007E7F2F"/>
    <w:rsid w:val="00800BBE"/>
    <w:rsid w:val="00807089"/>
    <w:rsid w:val="0082109B"/>
    <w:rsid w:val="00835D5C"/>
    <w:rsid w:val="0085574C"/>
    <w:rsid w:val="00887465"/>
    <w:rsid w:val="0089243A"/>
    <w:rsid w:val="0089259E"/>
    <w:rsid w:val="008B03D1"/>
    <w:rsid w:val="008E3972"/>
    <w:rsid w:val="00917084"/>
    <w:rsid w:val="00946321"/>
    <w:rsid w:val="00956D81"/>
    <w:rsid w:val="00960446"/>
    <w:rsid w:val="00983362"/>
    <w:rsid w:val="00997469"/>
    <w:rsid w:val="00997EC4"/>
    <w:rsid w:val="009A24E9"/>
    <w:rsid w:val="009A32A5"/>
    <w:rsid w:val="009B043B"/>
    <w:rsid w:val="009C69A3"/>
    <w:rsid w:val="009E0FB9"/>
    <w:rsid w:val="009E189D"/>
    <w:rsid w:val="009E5C80"/>
    <w:rsid w:val="00A07929"/>
    <w:rsid w:val="00A1444D"/>
    <w:rsid w:val="00A370AE"/>
    <w:rsid w:val="00A41877"/>
    <w:rsid w:val="00A427C2"/>
    <w:rsid w:val="00A43F2F"/>
    <w:rsid w:val="00A44063"/>
    <w:rsid w:val="00A82293"/>
    <w:rsid w:val="00AA01B4"/>
    <w:rsid w:val="00AA4E25"/>
    <w:rsid w:val="00AC510B"/>
    <w:rsid w:val="00AF03D1"/>
    <w:rsid w:val="00B0055A"/>
    <w:rsid w:val="00B03F63"/>
    <w:rsid w:val="00B166B0"/>
    <w:rsid w:val="00B32F21"/>
    <w:rsid w:val="00B36D12"/>
    <w:rsid w:val="00B436DC"/>
    <w:rsid w:val="00B7413F"/>
    <w:rsid w:val="00B762E6"/>
    <w:rsid w:val="00BA03A9"/>
    <w:rsid w:val="00BA6FE2"/>
    <w:rsid w:val="00BB1515"/>
    <w:rsid w:val="00BB4C54"/>
    <w:rsid w:val="00BC6242"/>
    <w:rsid w:val="00BF385F"/>
    <w:rsid w:val="00C0685D"/>
    <w:rsid w:val="00C169CD"/>
    <w:rsid w:val="00C339D5"/>
    <w:rsid w:val="00C33F55"/>
    <w:rsid w:val="00C4085D"/>
    <w:rsid w:val="00C450B2"/>
    <w:rsid w:val="00C6341D"/>
    <w:rsid w:val="00CB66FF"/>
    <w:rsid w:val="00CC3496"/>
    <w:rsid w:val="00CC3B37"/>
    <w:rsid w:val="00CC7D33"/>
    <w:rsid w:val="00CE038B"/>
    <w:rsid w:val="00D229B1"/>
    <w:rsid w:val="00D26783"/>
    <w:rsid w:val="00D268ED"/>
    <w:rsid w:val="00D3378C"/>
    <w:rsid w:val="00D40D24"/>
    <w:rsid w:val="00D42B32"/>
    <w:rsid w:val="00D60F7A"/>
    <w:rsid w:val="00D7095D"/>
    <w:rsid w:val="00D74315"/>
    <w:rsid w:val="00D84413"/>
    <w:rsid w:val="00DC14D2"/>
    <w:rsid w:val="00DD3A4D"/>
    <w:rsid w:val="00DE2C6F"/>
    <w:rsid w:val="00DF58B8"/>
    <w:rsid w:val="00E555E9"/>
    <w:rsid w:val="00E56CEE"/>
    <w:rsid w:val="00E62B1E"/>
    <w:rsid w:val="00E62D82"/>
    <w:rsid w:val="00E76C61"/>
    <w:rsid w:val="00E80C31"/>
    <w:rsid w:val="00E81077"/>
    <w:rsid w:val="00E829E0"/>
    <w:rsid w:val="00E935F0"/>
    <w:rsid w:val="00E93A08"/>
    <w:rsid w:val="00E95AF7"/>
    <w:rsid w:val="00E960E3"/>
    <w:rsid w:val="00EA3019"/>
    <w:rsid w:val="00EA5D2E"/>
    <w:rsid w:val="00EA725C"/>
    <w:rsid w:val="00EB47A0"/>
    <w:rsid w:val="00EE471F"/>
    <w:rsid w:val="00F14213"/>
    <w:rsid w:val="00F33D05"/>
    <w:rsid w:val="00F53AC2"/>
    <w:rsid w:val="00F618EB"/>
    <w:rsid w:val="00F65D8E"/>
    <w:rsid w:val="00F92F55"/>
    <w:rsid w:val="00FA2298"/>
    <w:rsid w:val="00FC238F"/>
    <w:rsid w:val="00FC7986"/>
    <w:rsid w:val="00FD3145"/>
    <w:rsid w:val="00FE5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EF256D9"/>
  <w15:docId w15:val="{35E92E18-A470-4EFF-98F3-5F14A949E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aliases w:val="Body"/>
    <w:qFormat/>
    <w:rsid w:val="00D84413"/>
    <w:pPr>
      <w:autoSpaceDE w:val="0"/>
      <w:autoSpaceDN w:val="0"/>
      <w:adjustRightInd w:val="0"/>
      <w:spacing w:after="0" w:line="240" w:lineRule="auto"/>
      <w:jc w:val="both"/>
    </w:pPr>
    <w:rPr>
      <w:rFonts w:ascii="Calibri Light" w:eastAsia="Times" w:hAnsi="Calibri Light" w:cs="Calibri Light"/>
      <w:sz w:val="24"/>
      <w:szCs w:val="24"/>
      <w:lang w:val="en-US"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C3496"/>
    <w:pPr>
      <w:outlineLvl w:val="0"/>
    </w:pPr>
    <w:rPr>
      <w:sz w:val="20"/>
      <w:szCs w:val="20"/>
    </w:rPr>
  </w:style>
  <w:style w:type="paragraph" w:styleId="Titolo2">
    <w:name w:val="heading 2"/>
    <w:aliases w:val="Title"/>
    <w:basedOn w:val="Normale"/>
    <w:next w:val="Normale"/>
    <w:link w:val="Titolo2Carattere"/>
    <w:uiPriority w:val="9"/>
    <w:unhideWhenUsed/>
    <w:qFormat/>
    <w:rsid w:val="007E7F2F"/>
    <w:pPr>
      <w:spacing w:after="120"/>
      <w:jc w:val="center"/>
      <w:outlineLvl w:val="1"/>
    </w:pPr>
    <w:rPr>
      <w:b/>
      <w:bCs/>
      <w:sz w:val="28"/>
      <w:szCs w:val="28"/>
    </w:rPr>
  </w:style>
  <w:style w:type="paragraph" w:styleId="Titolo3">
    <w:name w:val="heading 3"/>
    <w:basedOn w:val="Nessunaspaziatura"/>
    <w:next w:val="Normale"/>
    <w:link w:val="Titolo3Carattere"/>
    <w:uiPriority w:val="9"/>
    <w:unhideWhenUsed/>
    <w:qFormat/>
    <w:rsid w:val="00FC7986"/>
    <w:pPr>
      <w:outlineLvl w:val="2"/>
    </w:pPr>
    <w:rPr>
      <w:i/>
      <w:iCs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9C69A3"/>
    <w:pPr>
      <w:jc w:val="center"/>
      <w:outlineLvl w:val="3"/>
    </w:pPr>
    <w:rPr>
      <w:rFonts w:eastAsia="Arial Unicode MS"/>
      <w:lang w:val="en-GB"/>
    </w:rPr>
  </w:style>
  <w:style w:type="paragraph" w:styleId="Titolo5">
    <w:name w:val="heading 5"/>
    <w:basedOn w:val="Normale"/>
    <w:next w:val="Normale"/>
    <w:link w:val="Titolo5Carattere"/>
    <w:uiPriority w:val="9"/>
    <w:unhideWhenUsed/>
    <w:qFormat/>
    <w:rsid w:val="009C69A3"/>
    <w:pPr>
      <w:spacing w:after="120"/>
      <w:ind w:right="-96"/>
      <w:jc w:val="center"/>
      <w:outlineLvl w:val="4"/>
    </w:pPr>
    <w:rPr>
      <w:i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aliases w:val="Authors"/>
    <w:basedOn w:val="Normale"/>
    <w:uiPriority w:val="1"/>
    <w:qFormat/>
    <w:rsid w:val="00CC3496"/>
    <w:pPr>
      <w:jc w:val="center"/>
    </w:pPr>
    <w:rPr>
      <w:sz w:val="20"/>
      <w:szCs w:val="20"/>
    </w:rPr>
  </w:style>
  <w:style w:type="character" w:styleId="Rimandocommento">
    <w:name w:val="annotation reference"/>
    <w:basedOn w:val="Carpredefinitoparagrafo"/>
    <w:uiPriority w:val="99"/>
    <w:semiHidden/>
    <w:unhideWhenUsed/>
    <w:rsid w:val="000C247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0C247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0C247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C247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C2472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C247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C2472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unhideWhenUsed/>
    <w:rsid w:val="00555017"/>
    <w:pPr>
      <w:spacing w:before="100" w:beforeAutospacing="1" w:after="100" w:afterAutospacing="1"/>
    </w:pPr>
    <w:rPr>
      <w:rFonts w:ascii="Times" w:eastAsiaTheme="minorEastAsia" w:hAnsi="Times" w:cs="Times New Roman"/>
      <w:sz w:val="20"/>
      <w:szCs w:val="20"/>
    </w:rPr>
  </w:style>
  <w:style w:type="paragraph" w:customStyle="1" w:styleId="Default">
    <w:name w:val="Default"/>
    <w:rsid w:val="00555017"/>
    <w:pPr>
      <w:widowControl w:val="0"/>
      <w:autoSpaceDE w:val="0"/>
      <w:autoSpaceDN w:val="0"/>
      <w:adjustRightInd w:val="0"/>
      <w:spacing w:after="0" w:line="240" w:lineRule="auto"/>
    </w:pPr>
    <w:rPr>
      <w:rFonts w:ascii="Georgia" w:hAnsi="Georgia" w:cs="Georgia"/>
      <w:color w:val="000000"/>
      <w:sz w:val="24"/>
      <w:szCs w:val="24"/>
      <w:lang w:val="en-US"/>
    </w:rPr>
  </w:style>
  <w:style w:type="paragraph" w:styleId="Intestazione">
    <w:name w:val="header"/>
    <w:basedOn w:val="Normale"/>
    <w:link w:val="IntestazioneCarattere"/>
    <w:uiPriority w:val="99"/>
    <w:unhideWhenUsed/>
    <w:rsid w:val="00E93A0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93A08"/>
  </w:style>
  <w:style w:type="paragraph" w:styleId="Pidipagina">
    <w:name w:val="footer"/>
    <w:basedOn w:val="Normale"/>
    <w:link w:val="PidipaginaCarattere"/>
    <w:uiPriority w:val="99"/>
    <w:unhideWhenUsed/>
    <w:rsid w:val="00E93A0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93A08"/>
  </w:style>
  <w:style w:type="paragraph" w:styleId="Paragrafoelenco">
    <w:name w:val="List Paragraph"/>
    <w:basedOn w:val="Normale"/>
    <w:uiPriority w:val="34"/>
    <w:qFormat/>
    <w:rsid w:val="000511CC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DE2C6F"/>
    <w:rPr>
      <w:color w:val="0000FF" w:themeColor="hyperlink"/>
      <w:u w:val="single"/>
    </w:rPr>
  </w:style>
  <w:style w:type="character" w:styleId="Testosegnaposto">
    <w:name w:val="Placeholder Text"/>
    <w:basedOn w:val="Carpredefinitoparagrafo"/>
    <w:uiPriority w:val="99"/>
    <w:semiHidden/>
    <w:rsid w:val="002A6E62"/>
    <w:rPr>
      <w:color w:val="808080"/>
    </w:rPr>
  </w:style>
  <w:style w:type="table" w:styleId="Grigliatabella">
    <w:name w:val="Table Grid"/>
    <w:basedOn w:val="Tabellanormale"/>
    <w:uiPriority w:val="59"/>
    <w:rsid w:val="00E62B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CC3496"/>
    <w:rPr>
      <w:rFonts w:ascii="Calibri Light" w:eastAsia="Times" w:hAnsi="Calibri Light" w:cs="Calibri Light"/>
      <w:sz w:val="20"/>
      <w:szCs w:val="20"/>
      <w:lang w:val="en-US" w:eastAsia="it-IT"/>
    </w:rPr>
  </w:style>
  <w:style w:type="character" w:customStyle="1" w:styleId="Titolo2Carattere">
    <w:name w:val="Titolo 2 Carattere"/>
    <w:aliases w:val="Title Carattere"/>
    <w:basedOn w:val="Carpredefinitoparagrafo"/>
    <w:link w:val="Titolo2"/>
    <w:uiPriority w:val="9"/>
    <w:rsid w:val="007E7F2F"/>
    <w:rPr>
      <w:rFonts w:ascii="Calibri Light" w:eastAsia="Times" w:hAnsi="Calibri Light" w:cs="Calibri Light"/>
      <w:b/>
      <w:bCs/>
      <w:sz w:val="28"/>
      <w:szCs w:val="28"/>
      <w:lang w:val="en-US"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FC7986"/>
    <w:rPr>
      <w:rFonts w:ascii="Calibri Light" w:eastAsia="Times" w:hAnsi="Calibri Light" w:cs="Calibri Light"/>
      <w:i/>
      <w:iCs/>
      <w:sz w:val="20"/>
      <w:szCs w:val="20"/>
      <w:lang w:val="en-US" w:eastAsia="it-IT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193659"/>
    <w:rPr>
      <w:color w:val="605E5C"/>
      <w:shd w:val="clear" w:color="auto" w:fill="E1DFDD"/>
    </w:rPr>
  </w:style>
  <w:style w:type="character" w:customStyle="1" w:styleId="Titolo4Carattere">
    <w:name w:val="Titolo 4 Carattere"/>
    <w:basedOn w:val="Carpredefinitoparagrafo"/>
    <w:link w:val="Titolo4"/>
    <w:uiPriority w:val="9"/>
    <w:rsid w:val="009C69A3"/>
    <w:rPr>
      <w:rFonts w:ascii="Calibri Light" w:eastAsia="Arial Unicode MS" w:hAnsi="Calibri Light" w:cs="Calibri Light"/>
      <w:sz w:val="24"/>
      <w:szCs w:val="24"/>
      <w:lang w:val="en-GB"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rsid w:val="009C69A3"/>
    <w:rPr>
      <w:rFonts w:ascii="Calibri Light" w:hAnsi="Calibri Light" w:cs="Calibri Light"/>
      <w:i/>
      <w:sz w:val="20"/>
      <w:szCs w:val="20"/>
      <w:lang w:val="en-US"/>
    </w:rPr>
  </w:style>
  <w:style w:type="paragraph" w:customStyle="1" w:styleId="Figure">
    <w:name w:val="Figure"/>
    <w:basedOn w:val="Normale"/>
    <w:link w:val="FigureCarattere"/>
    <w:qFormat/>
    <w:rsid w:val="009C69A3"/>
    <w:pPr>
      <w:spacing w:before="120"/>
      <w:jc w:val="center"/>
    </w:pPr>
  </w:style>
  <w:style w:type="character" w:customStyle="1" w:styleId="FigureCarattere">
    <w:name w:val="Figure Carattere"/>
    <w:basedOn w:val="Carpredefinitoparagrafo"/>
    <w:link w:val="Figure"/>
    <w:rsid w:val="009C69A3"/>
  </w:style>
  <w:style w:type="paragraph" w:customStyle="1" w:styleId="Figurecaption">
    <w:name w:val="Figure caption"/>
    <w:basedOn w:val="Normale"/>
    <w:link w:val="FigurecaptionCarattere"/>
    <w:qFormat/>
    <w:rsid w:val="009C69A3"/>
    <w:pPr>
      <w:spacing w:after="120"/>
      <w:jc w:val="center"/>
    </w:pPr>
    <w:rPr>
      <w:i/>
      <w:iCs/>
      <w:sz w:val="20"/>
      <w:szCs w:val="20"/>
    </w:rPr>
  </w:style>
  <w:style w:type="character" w:customStyle="1" w:styleId="FigurecaptionCarattere">
    <w:name w:val="Figure caption Carattere"/>
    <w:basedOn w:val="Carpredefinitoparagrafo"/>
    <w:link w:val="Figurecaption"/>
    <w:rsid w:val="009C69A3"/>
    <w:rPr>
      <w:rFonts w:ascii="Calibri Light" w:hAnsi="Calibri Light" w:cs="Calibri Light"/>
      <w:i/>
      <w:iCs/>
      <w:sz w:val="20"/>
      <w:szCs w:val="20"/>
    </w:rPr>
  </w:style>
  <w:style w:type="paragraph" w:customStyle="1" w:styleId="References">
    <w:name w:val="References"/>
    <w:basedOn w:val="Normale"/>
    <w:link w:val="ReferencesCarattere"/>
    <w:qFormat/>
    <w:rsid w:val="00D84413"/>
    <w:rPr>
      <w:sz w:val="20"/>
      <w:szCs w:val="20"/>
    </w:rPr>
  </w:style>
  <w:style w:type="character" w:customStyle="1" w:styleId="ReferencesCarattere">
    <w:name w:val="References Carattere"/>
    <w:basedOn w:val="Carpredefinitoparagrafo"/>
    <w:link w:val="References"/>
    <w:rsid w:val="00D84413"/>
    <w:rPr>
      <w:rFonts w:ascii="Calibri Light" w:eastAsia="Times" w:hAnsi="Calibri Light" w:cs="Calibri Light"/>
      <w:sz w:val="20"/>
      <w:szCs w:val="20"/>
      <w:lang w:val="en-US" w:eastAsia="it-IT"/>
    </w:rPr>
  </w:style>
  <w:style w:type="paragraph" w:customStyle="1" w:styleId="Intestazione1">
    <w:name w:val="Intestazione1"/>
    <w:basedOn w:val="Intestazione"/>
    <w:link w:val="HeaderCarattere"/>
    <w:qFormat/>
    <w:rsid w:val="00BA6FE2"/>
    <w:pPr>
      <w:jc w:val="right"/>
    </w:pPr>
    <w:rPr>
      <w:sz w:val="20"/>
      <w:szCs w:val="20"/>
    </w:rPr>
  </w:style>
  <w:style w:type="character" w:customStyle="1" w:styleId="HeaderCarattere">
    <w:name w:val="Header Carattere"/>
    <w:basedOn w:val="IntestazioneCarattere"/>
    <w:link w:val="Intestazione1"/>
    <w:rsid w:val="00BA6FE2"/>
    <w:rPr>
      <w:rFonts w:ascii="Calibri Light" w:eastAsia="Times" w:hAnsi="Calibri Light" w:cs="Calibri Light"/>
      <w:sz w:val="20"/>
      <w:szCs w:val="20"/>
      <w:lang w:val="en-US" w:eastAsia="it-IT"/>
    </w:rPr>
  </w:style>
  <w:style w:type="paragraph" w:customStyle="1" w:styleId="Header2">
    <w:name w:val="Header 2"/>
    <w:basedOn w:val="Intestazione"/>
    <w:link w:val="Header2Carattere"/>
    <w:qFormat/>
    <w:rsid w:val="00BA6FE2"/>
    <w:pPr>
      <w:jc w:val="right"/>
    </w:pPr>
    <w:rPr>
      <w:sz w:val="14"/>
      <w:szCs w:val="14"/>
    </w:rPr>
  </w:style>
  <w:style w:type="character" w:customStyle="1" w:styleId="Header2Carattere">
    <w:name w:val="Header 2 Carattere"/>
    <w:basedOn w:val="IntestazioneCarattere"/>
    <w:link w:val="Header2"/>
    <w:rsid w:val="00BA6FE2"/>
    <w:rPr>
      <w:rFonts w:ascii="Calibri Light" w:eastAsia="Times" w:hAnsi="Calibri Light" w:cs="Calibri Light"/>
      <w:sz w:val="14"/>
      <w:szCs w:val="14"/>
      <w:lang w:val="en-US" w:eastAsia="it-IT"/>
    </w:rPr>
  </w:style>
  <w:style w:type="paragraph" w:customStyle="1" w:styleId="Affiliations">
    <w:name w:val="Affiliations"/>
    <w:basedOn w:val="Nessunaspaziatura"/>
    <w:link w:val="AffiliationsCarattere"/>
    <w:qFormat/>
    <w:rsid w:val="00E555E9"/>
    <w:rPr>
      <w:i/>
      <w:iCs/>
    </w:rPr>
  </w:style>
  <w:style w:type="character" w:customStyle="1" w:styleId="AffiliationsCarattere">
    <w:name w:val="Affiliations Carattere"/>
    <w:basedOn w:val="Titolo3Carattere"/>
    <w:link w:val="Affiliations"/>
    <w:rsid w:val="00E555E9"/>
    <w:rPr>
      <w:rFonts w:ascii="Calibri Light" w:eastAsia="Times" w:hAnsi="Calibri Light" w:cs="Calibri Light"/>
      <w:i/>
      <w:iCs/>
      <w:sz w:val="20"/>
      <w:szCs w:val="20"/>
      <w:lang w:val="en-US"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6341D"/>
    <w:rPr>
      <w:color w:val="800080" w:themeColor="followedHyperlink"/>
      <w:u w:val="single"/>
    </w:rPr>
  </w:style>
  <w:style w:type="paragraph" w:styleId="Revisione">
    <w:name w:val="Revision"/>
    <w:hidden/>
    <w:uiPriority w:val="99"/>
    <w:semiHidden/>
    <w:rsid w:val="005B75A6"/>
    <w:pPr>
      <w:spacing w:after="0" w:line="240" w:lineRule="auto"/>
    </w:pPr>
    <w:rPr>
      <w:rFonts w:ascii="Calibri Light" w:eastAsia="Times" w:hAnsi="Calibri Light" w:cs="Calibri Light"/>
      <w:sz w:val="24"/>
      <w:szCs w:val="24"/>
      <w:lang w:val="en-US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65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26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8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67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lorenzo.maccarino@uniupo.it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477</Words>
  <Characters>2723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DCCI</Company>
  <LinksUpToDate>false</LinksUpToDate>
  <CharactersWithSpaces>3194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gaspare</dc:creator>
  <cp:lastModifiedBy>LORENZO MACCARINO</cp:lastModifiedBy>
  <cp:revision>2</cp:revision>
  <cp:lastPrinted>2016-07-11T13:09:00Z</cp:lastPrinted>
  <dcterms:created xsi:type="dcterms:W3CDTF">2025-03-15T08:54:00Z</dcterms:created>
  <dcterms:modified xsi:type="dcterms:W3CDTF">2025-03-15T08:54:00Z</dcterms:modified>
</cp:coreProperties>
</file>