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CF7414" w:rsidRDefault="00CF7414">
      <w:pPr>
        <w:spacing w:line="360" w:lineRule="auto"/>
        <w:jc w:val="center"/>
        <w:rPr>
          <w:rFonts w:ascii="Calibri" w:eastAsia="Calibri" w:hAnsi="Calibri" w:cs="Calibri"/>
          <w:b/>
        </w:rPr>
      </w:pPr>
    </w:p>
    <w:p w14:paraId="00000003" w14:textId="3559BC25" w:rsidR="00CF7414" w:rsidRDefault="004731CF">
      <w:pPr>
        <w:spacing w:line="360" w:lineRule="auto"/>
        <w:jc w:val="center"/>
        <w:rPr>
          <w:rFonts w:ascii="Calibri" w:eastAsia="Calibri" w:hAnsi="Calibri" w:cs="Calibri"/>
          <w:b/>
        </w:rPr>
      </w:pPr>
      <w:r>
        <w:rPr>
          <w:rFonts w:ascii="Calibri" w:eastAsia="Calibri" w:hAnsi="Calibri" w:cs="Calibri"/>
          <w:b/>
        </w:rPr>
        <w:t>SWELLABLE ORAGNICALLY MODIFIED SILICAS AS NOVEL ADSORBENTS FOR ORGANIC DYES FROM WATER BODIES</w:t>
      </w:r>
    </w:p>
    <w:p w14:paraId="210BEBB7" w14:textId="77777777" w:rsidR="004731CF" w:rsidRDefault="004731CF" w:rsidP="004731CF">
      <w:pPr>
        <w:spacing w:line="360" w:lineRule="auto"/>
        <w:jc w:val="center"/>
        <w:rPr>
          <w:rFonts w:ascii="Calibri" w:eastAsia="Calibri" w:hAnsi="Calibri" w:cs="Calibri"/>
          <w:color w:val="BFBFBF"/>
          <w:sz w:val="24"/>
          <w:szCs w:val="24"/>
        </w:rPr>
      </w:pPr>
    </w:p>
    <w:p w14:paraId="2BD6DD43" w14:textId="500A3409" w:rsidR="00966D58" w:rsidRPr="008E59EC" w:rsidRDefault="00966D58" w:rsidP="00966D58">
      <w:pPr>
        <w:spacing w:line="360" w:lineRule="auto"/>
        <w:jc w:val="center"/>
        <w:rPr>
          <w:rFonts w:ascii="Calibri" w:eastAsia="Calibri" w:hAnsi="Calibri" w:cs="Calibri"/>
          <w:sz w:val="24"/>
          <w:szCs w:val="24"/>
          <w:vertAlign w:val="superscript"/>
          <w:lang w:val="it-IT"/>
        </w:rPr>
      </w:pPr>
      <w:r w:rsidRPr="008E59EC">
        <w:rPr>
          <w:rFonts w:ascii="Calibri" w:eastAsia="Calibri" w:hAnsi="Calibri" w:cs="Calibri"/>
          <w:sz w:val="24"/>
          <w:szCs w:val="24"/>
          <w:u w:val="single"/>
          <w:lang w:val="it-IT"/>
        </w:rPr>
        <w:t xml:space="preserve">Lorenzo </w:t>
      </w:r>
      <w:proofErr w:type="spellStart"/>
      <w:r w:rsidRPr="0010486A">
        <w:rPr>
          <w:rFonts w:ascii="Calibri" w:eastAsia="Calibri" w:hAnsi="Calibri" w:cs="Calibri"/>
          <w:sz w:val="24"/>
          <w:szCs w:val="24"/>
          <w:u w:val="single"/>
          <w:lang w:val="it-IT"/>
        </w:rPr>
        <w:t>Maccarino</w:t>
      </w:r>
      <w:r w:rsidRPr="0010486A">
        <w:rPr>
          <w:rFonts w:ascii="Calibri" w:eastAsia="Calibri" w:hAnsi="Calibri" w:cs="Calibri"/>
          <w:sz w:val="24"/>
          <w:szCs w:val="24"/>
          <w:vertAlign w:val="superscript"/>
          <w:lang w:val="it-IT"/>
        </w:rPr>
        <w:t>a</w:t>
      </w:r>
      <w:proofErr w:type="spellEnd"/>
      <w:r w:rsidR="0010486A">
        <w:rPr>
          <w:rFonts w:ascii="Calibri" w:eastAsia="Calibri" w:hAnsi="Calibri" w:cs="Calibri"/>
          <w:sz w:val="24"/>
          <w:szCs w:val="24"/>
          <w:lang w:val="it-IT"/>
        </w:rPr>
        <w:t xml:space="preserve">, Vanessa </w:t>
      </w:r>
      <w:proofErr w:type="spellStart"/>
      <w:r w:rsidR="0010486A">
        <w:rPr>
          <w:rFonts w:ascii="Calibri" w:eastAsia="Calibri" w:hAnsi="Calibri" w:cs="Calibri"/>
          <w:sz w:val="24"/>
          <w:szCs w:val="24"/>
          <w:lang w:val="it-IT"/>
        </w:rPr>
        <w:t>Miglio</w:t>
      </w:r>
      <w:r w:rsidR="004731CF" w:rsidRPr="0010486A">
        <w:rPr>
          <w:rFonts w:ascii="Calibri" w:eastAsia="Calibri" w:hAnsi="Calibri" w:cs="Calibri"/>
          <w:sz w:val="24"/>
          <w:szCs w:val="24"/>
          <w:vertAlign w:val="superscript"/>
          <w:lang w:val="it-IT"/>
        </w:rPr>
        <w:t>a</w:t>
      </w:r>
      <w:proofErr w:type="spellEnd"/>
      <w:r w:rsidR="0010486A">
        <w:rPr>
          <w:rFonts w:ascii="Calibri" w:eastAsia="Calibri" w:hAnsi="Calibri" w:cs="Calibri"/>
          <w:sz w:val="24"/>
          <w:szCs w:val="24"/>
          <w:lang w:val="it-IT"/>
        </w:rPr>
        <w:t xml:space="preserve">, Leonardo </w:t>
      </w:r>
      <w:proofErr w:type="spellStart"/>
      <w:r w:rsidR="0010486A">
        <w:rPr>
          <w:rFonts w:ascii="Calibri" w:eastAsia="Calibri" w:hAnsi="Calibri" w:cs="Calibri"/>
          <w:sz w:val="24"/>
          <w:szCs w:val="24"/>
          <w:lang w:val="it-IT"/>
        </w:rPr>
        <w:t>Marchese</w:t>
      </w:r>
      <w:r w:rsidR="0010486A" w:rsidRPr="004731CF">
        <w:rPr>
          <w:rFonts w:ascii="Calibri" w:eastAsia="Calibri" w:hAnsi="Calibri" w:cs="Calibri"/>
          <w:sz w:val="24"/>
          <w:szCs w:val="24"/>
          <w:vertAlign w:val="superscript"/>
          <w:lang w:val="it-IT"/>
        </w:rPr>
        <w:t>a</w:t>
      </w:r>
      <w:proofErr w:type="spellEnd"/>
      <w:r w:rsidR="0010486A">
        <w:rPr>
          <w:rFonts w:ascii="Calibri" w:eastAsia="Calibri" w:hAnsi="Calibri" w:cs="Calibri"/>
          <w:sz w:val="24"/>
          <w:szCs w:val="24"/>
          <w:lang w:val="it-IT"/>
        </w:rPr>
        <w:t xml:space="preserve">, </w:t>
      </w:r>
      <w:r w:rsidRPr="0010486A">
        <w:rPr>
          <w:rFonts w:ascii="Calibri" w:eastAsia="Calibri" w:hAnsi="Calibri" w:cs="Calibri"/>
          <w:sz w:val="24"/>
          <w:szCs w:val="24"/>
          <w:lang w:val="it-IT"/>
        </w:rPr>
        <w:t>Chiara</w:t>
      </w:r>
      <w:r w:rsidRPr="008E59EC">
        <w:rPr>
          <w:rFonts w:ascii="Calibri" w:eastAsia="Calibri" w:hAnsi="Calibri" w:cs="Calibri"/>
          <w:sz w:val="24"/>
          <w:szCs w:val="24"/>
          <w:lang w:val="it-IT"/>
        </w:rPr>
        <w:t xml:space="preserve"> </w:t>
      </w:r>
      <w:proofErr w:type="spellStart"/>
      <w:proofErr w:type="gramStart"/>
      <w:r w:rsidRPr="008E59EC">
        <w:rPr>
          <w:rFonts w:ascii="Calibri" w:eastAsia="Calibri" w:hAnsi="Calibri" w:cs="Calibri"/>
          <w:sz w:val="24"/>
          <w:szCs w:val="24"/>
          <w:lang w:val="it-IT"/>
        </w:rPr>
        <w:t>Bisio</w:t>
      </w:r>
      <w:r w:rsidRPr="008E59EC">
        <w:rPr>
          <w:rFonts w:ascii="Calibri" w:eastAsia="Calibri" w:hAnsi="Calibri" w:cs="Calibri"/>
          <w:sz w:val="24"/>
          <w:szCs w:val="24"/>
          <w:vertAlign w:val="superscript"/>
          <w:lang w:val="it-IT"/>
        </w:rPr>
        <w:t>a,b</w:t>
      </w:r>
      <w:proofErr w:type="spellEnd"/>
      <w:proofErr w:type="gramEnd"/>
    </w:p>
    <w:p w14:paraId="1629922E" w14:textId="3B9BEE2A" w:rsidR="00966D58" w:rsidRPr="008E59EC" w:rsidRDefault="00966D58" w:rsidP="00966D58">
      <w:pPr>
        <w:spacing w:line="360" w:lineRule="auto"/>
        <w:jc w:val="center"/>
        <w:rPr>
          <w:rFonts w:ascii="Calibri" w:eastAsia="Calibri" w:hAnsi="Calibri" w:cs="Calibri"/>
          <w:color w:val="BFBFBF"/>
          <w:sz w:val="22"/>
          <w:szCs w:val="22"/>
          <w:lang w:val="it-IT"/>
        </w:rPr>
      </w:pPr>
    </w:p>
    <w:p w14:paraId="00000007" w14:textId="70E889CF" w:rsidR="00CF7414" w:rsidRDefault="00000000">
      <w:pPr>
        <w:jc w:val="center"/>
        <w:rPr>
          <w:rFonts w:ascii="Calibri" w:eastAsia="Calibri" w:hAnsi="Calibri" w:cs="Calibri"/>
          <w:sz w:val="20"/>
          <w:szCs w:val="20"/>
        </w:rPr>
      </w:pPr>
      <w:r>
        <w:rPr>
          <w:rFonts w:ascii="Calibri" w:eastAsia="Calibri" w:hAnsi="Calibri" w:cs="Calibri"/>
          <w:sz w:val="20"/>
          <w:szCs w:val="20"/>
          <w:vertAlign w:val="superscript"/>
        </w:rPr>
        <w:t>a</w:t>
      </w:r>
      <w:r>
        <w:rPr>
          <w:rFonts w:ascii="Calibri" w:eastAsia="Calibri" w:hAnsi="Calibri" w:cs="Calibri"/>
          <w:sz w:val="20"/>
          <w:szCs w:val="20"/>
        </w:rPr>
        <w:t xml:space="preserve"> </w:t>
      </w:r>
      <w:r w:rsidR="00966D58" w:rsidRPr="00966D58">
        <w:rPr>
          <w:rFonts w:ascii="Calibri" w:eastAsia="Calibri" w:hAnsi="Calibri" w:cs="Calibri"/>
          <w:sz w:val="20"/>
          <w:szCs w:val="20"/>
        </w:rPr>
        <w:t xml:space="preserve">Dept of Sciences and Technological Innovation, University of Eastern Piedmont, </w:t>
      </w:r>
      <w:proofErr w:type="spellStart"/>
      <w:r w:rsidR="00966D58" w:rsidRPr="00966D58">
        <w:rPr>
          <w:rFonts w:ascii="Calibri" w:eastAsia="Calibri" w:hAnsi="Calibri" w:cs="Calibri"/>
          <w:sz w:val="20"/>
          <w:szCs w:val="20"/>
        </w:rPr>
        <w:t>viale</w:t>
      </w:r>
      <w:proofErr w:type="spellEnd"/>
      <w:r w:rsidR="00966D58" w:rsidRPr="00966D58">
        <w:rPr>
          <w:rFonts w:ascii="Calibri" w:eastAsia="Calibri" w:hAnsi="Calibri" w:cs="Calibri"/>
          <w:sz w:val="20"/>
          <w:szCs w:val="20"/>
        </w:rPr>
        <w:t xml:space="preserve"> T. Michel 11, 15121 Alessandria</w:t>
      </w:r>
      <w:r>
        <w:rPr>
          <w:rFonts w:ascii="Calibri" w:eastAsia="Calibri" w:hAnsi="Calibri" w:cs="Calibri"/>
          <w:sz w:val="20"/>
          <w:szCs w:val="20"/>
        </w:rPr>
        <w:br/>
      </w:r>
      <w:r>
        <w:rPr>
          <w:rFonts w:ascii="Calibri" w:eastAsia="Calibri" w:hAnsi="Calibri" w:cs="Calibri"/>
          <w:sz w:val="20"/>
          <w:szCs w:val="20"/>
          <w:vertAlign w:val="superscript"/>
        </w:rPr>
        <w:t xml:space="preserve">b </w:t>
      </w:r>
      <w:r w:rsidR="00966D58" w:rsidRPr="00966D58">
        <w:rPr>
          <w:rFonts w:ascii="Calibri" w:eastAsia="Calibri" w:hAnsi="Calibri" w:cs="Calibri"/>
          <w:sz w:val="20"/>
          <w:szCs w:val="20"/>
        </w:rPr>
        <w:t xml:space="preserve">CNR-SCITEC Institute of Chemical Science and Technology “Giulio Natta”, Via G. </w:t>
      </w:r>
      <w:proofErr w:type="spellStart"/>
      <w:r w:rsidR="00966D58" w:rsidRPr="00966D58">
        <w:rPr>
          <w:rFonts w:ascii="Calibri" w:eastAsia="Calibri" w:hAnsi="Calibri" w:cs="Calibri"/>
          <w:sz w:val="20"/>
          <w:szCs w:val="20"/>
        </w:rPr>
        <w:t>Venezian</w:t>
      </w:r>
      <w:proofErr w:type="spellEnd"/>
      <w:r w:rsidR="00966D58" w:rsidRPr="00966D58">
        <w:rPr>
          <w:rFonts w:ascii="Calibri" w:eastAsia="Calibri" w:hAnsi="Calibri" w:cs="Calibri"/>
          <w:sz w:val="20"/>
          <w:szCs w:val="20"/>
        </w:rPr>
        <w:t xml:space="preserve"> 21, 20133 Milano</w:t>
      </w:r>
    </w:p>
    <w:p w14:paraId="0000000A" w14:textId="21239889" w:rsidR="00CF7414" w:rsidRDefault="00000000" w:rsidP="003609D3">
      <w:pPr>
        <w:spacing w:line="360" w:lineRule="auto"/>
        <w:jc w:val="center"/>
        <w:rPr>
          <w:rFonts w:ascii="Calibri" w:eastAsia="Calibri" w:hAnsi="Calibri" w:cs="Calibri"/>
          <w:i/>
          <w:sz w:val="22"/>
          <w:szCs w:val="22"/>
          <w:u w:val="single"/>
        </w:rPr>
      </w:pPr>
      <w:hyperlink r:id="rId8" w:history="1">
        <w:r w:rsidR="003609D3" w:rsidRPr="00C52F98">
          <w:rPr>
            <w:rStyle w:val="Collegamentoipertestuale"/>
            <w:rFonts w:ascii="Calibri" w:eastAsia="Calibri" w:hAnsi="Calibri" w:cs="Calibri"/>
            <w:i/>
            <w:sz w:val="22"/>
            <w:szCs w:val="22"/>
          </w:rPr>
          <w:t>lorenzo.maccarino@uniupo.it</w:t>
        </w:r>
      </w:hyperlink>
    </w:p>
    <w:p w14:paraId="0000000B" w14:textId="77777777" w:rsidR="00CF7414" w:rsidRDefault="00CF7414">
      <w:pPr>
        <w:spacing w:line="360" w:lineRule="auto"/>
        <w:rPr>
          <w:rFonts w:ascii="Calibri" w:eastAsia="Calibri" w:hAnsi="Calibri" w:cs="Calibri"/>
          <w:sz w:val="22"/>
          <w:szCs w:val="22"/>
        </w:rPr>
      </w:pPr>
    </w:p>
    <w:p w14:paraId="0CE6774E" w14:textId="172CDF44" w:rsidR="003609D3" w:rsidRDefault="003609D3">
      <w:pPr>
        <w:spacing w:line="360" w:lineRule="auto"/>
        <w:rPr>
          <w:rFonts w:ascii="Calibri" w:eastAsia="Calibri" w:hAnsi="Calibri" w:cs="Calibri"/>
          <w:sz w:val="22"/>
          <w:szCs w:val="22"/>
        </w:rPr>
      </w:pPr>
    </w:p>
    <w:p w14:paraId="733B99B6" w14:textId="7151A310" w:rsidR="00E5478F" w:rsidRPr="004731CF" w:rsidRDefault="0010486A">
      <w:pPr>
        <w:spacing w:line="360" w:lineRule="auto"/>
        <w:rPr>
          <w:rFonts w:ascii="Calibri" w:eastAsia="Calibri" w:hAnsi="Calibri" w:cs="Calibri"/>
          <w:sz w:val="22"/>
          <w:szCs w:val="22"/>
          <w:lang w:val="it-IT"/>
        </w:rPr>
      </w:pPr>
      <w:r>
        <w:rPr>
          <w:rFonts w:ascii="Calibri" w:eastAsia="Calibri" w:hAnsi="Calibri" w:cs="Calibri"/>
          <w:sz w:val="22"/>
          <w:szCs w:val="22"/>
        </w:rPr>
        <w:t>I</w:t>
      </w:r>
      <w:r w:rsidR="003609D3" w:rsidRPr="003609D3">
        <w:rPr>
          <w:rFonts w:ascii="Calibri" w:eastAsia="Calibri" w:hAnsi="Calibri" w:cs="Calibri"/>
          <w:sz w:val="22"/>
          <w:szCs w:val="22"/>
        </w:rPr>
        <w:t xml:space="preserve">ndustrial activities are depleting </w:t>
      </w:r>
      <w:r w:rsidR="00467E82">
        <w:rPr>
          <w:rFonts w:ascii="Calibri" w:eastAsia="Calibri" w:hAnsi="Calibri" w:cs="Calibri"/>
          <w:sz w:val="22"/>
          <w:szCs w:val="22"/>
        </w:rPr>
        <w:t>water</w:t>
      </w:r>
      <w:r w:rsidR="003609D3" w:rsidRPr="003609D3">
        <w:rPr>
          <w:rFonts w:ascii="Calibri" w:eastAsia="Calibri" w:hAnsi="Calibri" w:cs="Calibri"/>
          <w:sz w:val="22"/>
          <w:szCs w:val="22"/>
        </w:rPr>
        <w:t xml:space="preserve"> quality</w:t>
      </w:r>
      <w:r w:rsidR="003609D3">
        <w:rPr>
          <w:rFonts w:ascii="Calibri" w:eastAsia="Calibri" w:hAnsi="Calibri" w:cs="Calibri"/>
          <w:sz w:val="22"/>
          <w:szCs w:val="22"/>
        </w:rPr>
        <w:t>, introducing pollutants</w:t>
      </w:r>
      <w:r>
        <w:rPr>
          <w:rFonts w:ascii="Calibri" w:eastAsia="Calibri" w:hAnsi="Calibri" w:cs="Calibri"/>
          <w:sz w:val="22"/>
          <w:szCs w:val="22"/>
        </w:rPr>
        <w:t xml:space="preserve"> with different chemical composition</w:t>
      </w:r>
      <w:r w:rsidR="003609D3">
        <w:rPr>
          <w:rFonts w:ascii="Calibri" w:eastAsia="Calibri" w:hAnsi="Calibri" w:cs="Calibri"/>
          <w:sz w:val="22"/>
          <w:szCs w:val="22"/>
        </w:rPr>
        <w:t xml:space="preserve">, such </w:t>
      </w:r>
      <w:r w:rsidR="003609D3" w:rsidRPr="00D93289">
        <w:rPr>
          <w:rFonts w:ascii="Calibri" w:eastAsia="Calibri" w:hAnsi="Calibri" w:cs="Calibri"/>
          <w:sz w:val="22"/>
          <w:szCs w:val="22"/>
        </w:rPr>
        <w:t xml:space="preserve">as </w:t>
      </w:r>
      <w:r w:rsidR="00D93289" w:rsidRPr="00D93289">
        <w:rPr>
          <w:rFonts w:ascii="Calibri" w:eastAsia="Calibri" w:hAnsi="Calibri" w:cs="Calibri"/>
          <w:sz w:val="22"/>
          <w:szCs w:val="22"/>
        </w:rPr>
        <w:t>heavy metals, volatile organic compounds,</w:t>
      </w:r>
      <w:r w:rsidRPr="00D93289">
        <w:rPr>
          <w:rFonts w:ascii="Calibri" w:eastAsia="Calibri" w:hAnsi="Calibri" w:cs="Calibri"/>
          <w:sz w:val="22"/>
          <w:szCs w:val="22"/>
        </w:rPr>
        <w:t xml:space="preserve"> and </w:t>
      </w:r>
      <w:r w:rsidR="003609D3" w:rsidRPr="00D93289">
        <w:rPr>
          <w:rFonts w:ascii="Calibri" w:eastAsia="Calibri" w:hAnsi="Calibri" w:cs="Calibri"/>
          <w:sz w:val="22"/>
          <w:szCs w:val="22"/>
        </w:rPr>
        <w:t>dye</w:t>
      </w:r>
      <w:r w:rsidR="003609D3">
        <w:rPr>
          <w:rFonts w:ascii="Calibri" w:eastAsia="Calibri" w:hAnsi="Calibri" w:cs="Calibri"/>
          <w:sz w:val="22"/>
          <w:szCs w:val="22"/>
        </w:rPr>
        <w:t xml:space="preserve"> molecules.</w:t>
      </w:r>
      <w:r w:rsidR="00077375">
        <w:rPr>
          <w:rFonts w:ascii="Calibri" w:eastAsia="Calibri" w:hAnsi="Calibri" w:cs="Calibri"/>
          <w:sz w:val="22"/>
          <w:szCs w:val="22"/>
        </w:rPr>
        <w:t xml:space="preserve"> </w:t>
      </w:r>
      <w:r w:rsidR="00C36A62">
        <w:rPr>
          <w:rFonts w:ascii="Calibri" w:eastAsia="Calibri" w:hAnsi="Calibri" w:cs="Calibri"/>
          <w:sz w:val="22"/>
          <w:szCs w:val="22"/>
        </w:rPr>
        <w:t>In particular</w:t>
      </w:r>
      <w:r w:rsidR="00077375" w:rsidRPr="00077375">
        <w:rPr>
          <w:rFonts w:ascii="Calibri" w:eastAsia="Calibri" w:hAnsi="Calibri" w:cs="Calibri"/>
          <w:sz w:val="22"/>
          <w:szCs w:val="22"/>
        </w:rPr>
        <w:t xml:space="preserve">, </w:t>
      </w:r>
      <w:r w:rsidR="002E2B32" w:rsidRPr="00077375">
        <w:rPr>
          <w:rFonts w:ascii="Calibri" w:eastAsia="Calibri" w:hAnsi="Calibri" w:cs="Calibri"/>
          <w:sz w:val="22"/>
          <w:szCs w:val="22"/>
        </w:rPr>
        <w:t xml:space="preserve">azo </w:t>
      </w:r>
      <w:r w:rsidR="002E2B32">
        <w:rPr>
          <w:rFonts w:ascii="Calibri" w:eastAsia="Calibri" w:hAnsi="Calibri" w:cs="Calibri"/>
          <w:sz w:val="22"/>
          <w:szCs w:val="22"/>
        </w:rPr>
        <w:t>and t</w:t>
      </w:r>
      <w:r w:rsidR="002E2B32" w:rsidRPr="002E2B32">
        <w:rPr>
          <w:rFonts w:ascii="Calibri" w:eastAsia="Calibri" w:hAnsi="Calibri" w:cs="Calibri"/>
          <w:sz w:val="22"/>
          <w:szCs w:val="22"/>
        </w:rPr>
        <w:t>riarylmethane</w:t>
      </w:r>
      <w:r w:rsidR="00C36A62">
        <w:rPr>
          <w:rFonts w:ascii="Calibri" w:eastAsia="Calibri" w:hAnsi="Calibri" w:cs="Calibri"/>
          <w:sz w:val="22"/>
          <w:szCs w:val="22"/>
        </w:rPr>
        <w:t xml:space="preserve"> dyes</w:t>
      </w:r>
      <w:r w:rsidR="00077375" w:rsidRPr="00077375">
        <w:rPr>
          <w:rFonts w:ascii="Calibri" w:eastAsia="Calibri" w:hAnsi="Calibri" w:cs="Calibri"/>
          <w:sz w:val="22"/>
          <w:szCs w:val="22"/>
        </w:rPr>
        <w:t>, whose major exponent</w:t>
      </w:r>
      <w:r w:rsidR="0054446B">
        <w:rPr>
          <w:rFonts w:ascii="Calibri" w:eastAsia="Calibri" w:hAnsi="Calibri" w:cs="Calibri"/>
          <w:sz w:val="22"/>
          <w:szCs w:val="22"/>
        </w:rPr>
        <w:t>s</w:t>
      </w:r>
      <w:r w:rsidR="00077375" w:rsidRPr="00077375">
        <w:rPr>
          <w:rFonts w:ascii="Calibri" w:eastAsia="Calibri" w:hAnsi="Calibri" w:cs="Calibri"/>
          <w:sz w:val="22"/>
          <w:szCs w:val="22"/>
        </w:rPr>
        <w:t xml:space="preserve"> </w:t>
      </w:r>
      <w:r w:rsidR="0054446B">
        <w:rPr>
          <w:rFonts w:ascii="Calibri" w:eastAsia="Calibri" w:hAnsi="Calibri" w:cs="Calibri"/>
          <w:sz w:val="22"/>
          <w:szCs w:val="22"/>
        </w:rPr>
        <w:t>are</w:t>
      </w:r>
      <w:r w:rsidR="00077375" w:rsidRPr="00077375">
        <w:rPr>
          <w:rFonts w:ascii="Calibri" w:eastAsia="Calibri" w:hAnsi="Calibri" w:cs="Calibri"/>
          <w:sz w:val="22"/>
          <w:szCs w:val="22"/>
        </w:rPr>
        <w:t xml:space="preserve"> </w:t>
      </w:r>
      <w:r w:rsidR="0054446B">
        <w:rPr>
          <w:rFonts w:ascii="Calibri" w:eastAsia="Calibri" w:hAnsi="Calibri" w:cs="Calibri"/>
          <w:sz w:val="22"/>
          <w:szCs w:val="22"/>
        </w:rPr>
        <w:t>M</w:t>
      </w:r>
      <w:r w:rsidR="00077375" w:rsidRPr="00077375">
        <w:rPr>
          <w:rFonts w:ascii="Calibri" w:eastAsia="Calibri" w:hAnsi="Calibri" w:cs="Calibri"/>
          <w:sz w:val="22"/>
          <w:szCs w:val="22"/>
        </w:rPr>
        <w:t xml:space="preserve">ethyl </w:t>
      </w:r>
      <w:r w:rsidR="0054446B">
        <w:rPr>
          <w:rFonts w:ascii="Calibri" w:eastAsia="Calibri" w:hAnsi="Calibri" w:cs="Calibri"/>
          <w:sz w:val="22"/>
          <w:szCs w:val="22"/>
        </w:rPr>
        <w:t>O</w:t>
      </w:r>
      <w:r w:rsidR="00077375" w:rsidRPr="00077375">
        <w:rPr>
          <w:rFonts w:ascii="Calibri" w:eastAsia="Calibri" w:hAnsi="Calibri" w:cs="Calibri"/>
          <w:sz w:val="22"/>
          <w:szCs w:val="22"/>
        </w:rPr>
        <w:t>range (MO)</w:t>
      </w:r>
      <w:r w:rsidR="0054446B">
        <w:rPr>
          <w:rFonts w:ascii="Calibri" w:eastAsia="Calibri" w:hAnsi="Calibri" w:cs="Calibri"/>
          <w:sz w:val="22"/>
          <w:szCs w:val="22"/>
        </w:rPr>
        <w:t xml:space="preserve"> and Rhodamine B (</w:t>
      </w:r>
      <w:proofErr w:type="spellStart"/>
      <w:r w:rsidR="0054446B">
        <w:rPr>
          <w:rFonts w:ascii="Calibri" w:eastAsia="Calibri" w:hAnsi="Calibri" w:cs="Calibri"/>
          <w:sz w:val="22"/>
          <w:szCs w:val="22"/>
        </w:rPr>
        <w:t>RhB</w:t>
      </w:r>
      <w:proofErr w:type="spellEnd"/>
      <w:r w:rsidR="0054446B">
        <w:rPr>
          <w:rFonts w:ascii="Calibri" w:eastAsia="Calibri" w:hAnsi="Calibri" w:cs="Calibri"/>
          <w:sz w:val="22"/>
          <w:szCs w:val="22"/>
        </w:rPr>
        <w:t>), are</w:t>
      </w:r>
      <w:r w:rsidR="00077375">
        <w:rPr>
          <w:rFonts w:ascii="Calibri" w:eastAsia="Calibri" w:hAnsi="Calibri" w:cs="Calibri"/>
          <w:sz w:val="22"/>
          <w:szCs w:val="22"/>
        </w:rPr>
        <w:t xml:space="preserve"> used </w:t>
      </w:r>
      <w:r>
        <w:rPr>
          <w:rFonts w:ascii="Calibri" w:eastAsia="Calibri" w:hAnsi="Calibri" w:cs="Calibri"/>
          <w:sz w:val="22"/>
          <w:szCs w:val="22"/>
        </w:rPr>
        <w:t>in large amounts for</w:t>
      </w:r>
      <w:r w:rsidR="00077375" w:rsidRPr="00077375">
        <w:rPr>
          <w:rFonts w:ascii="Calibri" w:eastAsia="Calibri" w:hAnsi="Calibri" w:cs="Calibri"/>
          <w:sz w:val="22"/>
          <w:szCs w:val="22"/>
        </w:rPr>
        <w:t xml:space="preserve"> </w:t>
      </w:r>
      <w:r>
        <w:rPr>
          <w:rFonts w:ascii="Calibri" w:eastAsia="Calibri" w:hAnsi="Calibri" w:cs="Calibri"/>
          <w:sz w:val="22"/>
          <w:szCs w:val="22"/>
        </w:rPr>
        <w:t>different industrial applications</w:t>
      </w:r>
      <w:r w:rsidR="00077375">
        <w:rPr>
          <w:rFonts w:ascii="Calibri" w:eastAsia="Calibri" w:hAnsi="Calibri" w:cs="Calibri"/>
          <w:sz w:val="22"/>
          <w:szCs w:val="22"/>
        </w:rPr>
        <w:t>.</w:t>
      </w:r>
      <w:r w:rsidR="00467E82" w:rsidRPr="007A1F0C">
        <w:rPr>
          <w:rFonts w:ascii="Calibri" w:eastAsia="Calibri" w:hAnsi="Calibri" w:cs="Calibri"/>
          <w:sz w:val="22"/>
          <w:szCs w:val="22"/>
          <w:vertAlign w:val="superscript"/>
        </w:rPr>
        <w:t>[</w:t>
      </w:r>
      <w:r w:rsidR="00467E82" w:rsidRPr="007A1F0C">
        <w:rPr>
          <w:rFonts w:ascii="Calibri" w:eastAsia="Calibri" w:hAnsi="Calibri" w:cs="Calibri"/>
          <w:sz w:val="22"/>
          <w:szCs w:val="22"/>
          <w:vertAlign w:val="superscript"/>
        </w:rPr>
        <w:fldChar w:fldCharType="begin"/>
      </w:r>
      <w:r w:rsidR="00467E82" w:rsidRPr="007A1F0C">
        <w:rPr>
          <w:rFonts w:ascii="Calibri" w:eastAsia="Calibri" w:hAnsi="Calibri" w:cs="Calibri"/>
          <w:sz w:val="22"/>
          <w:szCs w:val="22"/>
          <w:vertAlign w:val="superscript"/>
        </w:rPr>
        <w:instrText xml:space="preserve"> ADDIN ZOTERO_ITEM CSL_CITATION {"citationID":"G9nm40nb","properties":{"formattedCitation":"\\super 1\\nosupersub{}","plainCitation":"1","noteIndex":0},"citationItems":[{"id":176,"uris":["http://zotero.org/users/local/vWjSrnGQ/items/MGZTEV9C"],"itemData":{"id":176,"type":"article-journal","abstract":"Adsorption as a technique is preferred to these other methods in the mitigation of methyl orange (MO) because of its simplicity in design and operation, indifferent sensitivity towards toxicants and low operational cost. This study is aimed at evaluating the performance of various adsorbent groups in the mitigation of MO from aqueous solutions. It will help reduce the arbitrary choice of adsorbent types for MO adsorption leading to a reduction in the amount of published literature with little/incremental contributions to the ﬁeld. The study was based on an analysis of over 240 published works of literature on the subject within the last 5 years. The adsorbents were classiﬁed into the following seven groups based on their chemical composition; biosorbents, activated carbon, biochar, clays and minerals, polymers and resins, nanoparticles, and composites. In terms of frequency of utilisation of adsorbent group, composites were the most frequently used (&gt;40%). It was observed that nanoparticles and polymers were the most frequently used constituents in the manufacture of composite adsorbents for MO. The choice of nanoparticles in composite adsorbents could be due to their ﬂexibility in going into the matrices of other material types due to their small sizes. Polymers also act as good matrices for immobilising other composite constituents. Nanoparticles was the best adsorbent group for MO uptake. Clays and minerals had the greatest proportion of adsorbents with MO uptake capacity greater than the 1000 mg/g threshold.","container-title":"Current Research in Green and Sustainable Chemistry","DOI":"10.1016/j.crgsc.2021.100179","ISSN":"26660865","journalAbbreviation":"Current Research in Green and Sustainable Chemistry","language":"en","page":"100179","source":"DOI.org (Crossref)","title":"Adsorption of methyl orange: A review on adsorbent performance","title-short":"Adsorption of methyl orange","volume":"4","author":[{"family":"Iwuozor","given":"Kingsley O."},{"family":"Ighalo","given":"Joshua O."},{"family":"Emenike","given":"Ebuka Chizitere"},{"family":"Ogunfowora","given":"Lawal Adewale"},{"family":"Igwegbe","given":"Chinenye Adaobi"}],"issued":{"date-parts":[["2021"]]}}}],"schema":"https://github.com/citation-style-language/schema/raw/master/csl-citation.json"} </w:instrText>
      </w:r>
      <w:r w:rsidR="00467E82" w:rsidRPr="007A1F0C">
        <w:rPr>
          <w:rFonts w:ascii="Calibri" w:eastAsia="Calibri" w:hAnsi="Calibri" w:cs="Calibri"/>
          <w:sz w:val="22"/>
          <w:szCs w:val="22"/>
          <w:vertAlign w:val="superscript"/>
        </w:rPr>
        <w:fldChar w:fldCharType="separate"/>
      </w:r>
      <w:r w:rsidR="00467E82" w:rsidRPr="007A1F0C">
        <w:rPr>
          <w:rFonts w:ascii="Calibri" w:hAnsi="Calibri" w:cs="Calibri"/>
          <w:sz w:val="22"/>
          <w:szCs w:val="24"/>
          <w:vertAlign w:val="superscript"/>
        </w:rPr>
        <w:t>1</w:t>
      </w:r>
      <w:r w:rsidR="00467E82" w:rsidRPr="007A1F0C">
        <w:rPr>
          <w:rFonts w:ascii="Calibri" w:eastAsia="Calibri" w:hAnsi="Calibri" w:cs="Calibri"/>
          <w:sz w:val="22"/>
          <w:szCs w:val="22"/>
          <w:vertAlign w:val="superscript"/>
        </w:rPr>
        <w:fldChar w:fldCharType="end"/>
      </w:r>
      <w:r w:rsidR="00467E82" w:rsidRPr="007A1F0C">
        <w:rPr>
          <w:rFonts w:ascii="Calibri" w:eastAsia="Calibri" w:hAnsi="Calibri" w:cs="Calibri"/>
          <w:sz w:val="22"/>
          <w:szCs w:val="22"/>
          <w:vertAlign w:val="superscript"/>
        </w:rPr>
        <w:t>]</w:t>
      </w:r>
      <w:r w:rsidR="00467E82">
        <w:rPr>
          <w:rFonts w:ascii="Calibri" w:eastAsia="Calibri" w:hAnsi="Calibri" w:cs="Calibri"/>
          <w:sz w:val="22"/>
          <w:szCs w:val="22"/>
        </w:rPr>
        <w:t xml:space="preserve"> </w:t>
      </w:r>
      <w:r>
        <w:rPr>
          <w:rFonts w:ascii="Calibri" w:eastAsia="Calibri" w:hAnsi="Calibri" w:cs="Calibri"/>
          <w:sz w:val="22"/>
          <w:szCs w:val="22"/>
        </w:rPr>
        <w:t xml:space="preserve">Due to its </w:t>
      </w:r>
      <w:r w:rsidRPr="00077375">
        <w:rPr>
          <w:rFonts w:ascii="Calibri" w:eastAsia="Calibri" w:hAnsi="Calibri" w:cs="Calibri"/>
          <w:sz w:val="22"/>
          <w:szCs w:val="22"/>
        </w:rPr>
        <w:t>versatility, easiness, low costs and high removal capacities</w:t>
      </w:r>
      <w:r w:rsidRPr="007A1F0C">
        <w:rPr>
          <w:rFonts w:ascii="Calibri" w:eastAsia="Calibri" w:hAnsi="Calibri" w:cs="Calibri"/>
          <w:sz w:val="22"/>
          <w:szCs w:val="22"/>
          <w:vertAlign w:val="superscript"/>
        </w:rPr>
        <w:t>[</w:t>
      </w:r>
      <w:r w:rsidRPr="007A1F0C">
        <w:rPr>
          <w:rFonts w:ascii="Calibri" w:eastAsia="Calibri" w:hAnsi="Calibri" w:cs="Calibri"/>
          <w:sz w:val="22"/>
          <w:szCs w:val="22"/>
          <w:vertAlign w:val="superscript"/>
        </w:rPr>
        <w:fldChar w:fldCharType="begin"/>
      </w:r>
      <w:r>
        <w:rPr>
          <w:rFonts w:ascii="Calibri" w:eastAsia="Calibri" w:hAnsi="Calibri" w:cs="Calibri"/>
          <w:sz w:val="22"/>
          <w:szCs w:val="22"/>
          <w:vertAlign w:val="superscript"/>
        </w:rPr>
        <w:instrText xml:space="preserve"> ADDIN ZOTERO_ITEM CSL_CITATION {"citationID":"4kMPgJqX","properties":{"formattedCitation":"\\super 2\\nosupersub{}","plainCitation":"2","noteIndex":0},"citationItems":[{"id":458,"uris":["http://zotero.org/users/local/vWjSrnGQ/items/UL8M48IU"],"itemData":{"id":458,"type":"article-journal","container-title":"RSC Advances","DOI":"10.1039/c2ra20340e","ISSN":"2046-2069","issue":"16","journalAbbreviation":"RSC Adv.","language":"en","page":"6380","source":"DOI.org (Crossref)","title":"Chemical treatment technologies for waste-water recycling—an overview","volume":"2","author":[{"family":"Gupta","given":"Vinod Kumar"},{"family":"Ali","given":"Imran"},{"family":"Saleh","given":"Tawfik A."},{"family":"Nayak","given":"Arunima"},{"family":"Agarwal","given":"Shilpi"}],"issued":{"date-parts":[["2012"]]}}}],"schema":"https://github.com/citation-style-language/schema/raw/master/csl-citation.json"} </w:instrText>
      </w:r>
      <w:r w:rsidRPr="007A1F0C">
        <w:rPr>
          <w:rFonts w:ascii="Calibri" w:eastAsia="Calibri" w:hAnsi="Calibri" w:cs="Calibri"/>
          <w:sz w:val="22"/>
          <w:szCs w:val="22"/>
          <w:vertAlign w:val="superscript"/>
        </w:rPr>
        <w:fldChar w:fldCharType="separate"/>
      </w:r>
      <w:r w:rsidRPr="00C36A62">
        <w:rPr>
          <w:rFonts w:ascii="Calibri" w:hAnsi="Calibri" w:cs="Calibri"/>
          <w:sz w:val="22"/>
          <w:szCs w:val="24"/>
          <w:vertAlign w:val="superscript"/>
        </w:rPr>
        <w:t>2</w:t>
      </w:r>
      <w:r w:rsidRPr="007A1F0C">
        <w:rPr>
          <w:rFonts w:ascii="Calibri" w:eastAsia="Calibri" w:hAnsi="Calibri" w:cs="Calibri"/>
          <w:sz w:val="22"/>
          <w:szCs w:val="22"/>
          <w:vertAlign w:val="superscript"/>
        </w:rPr>
        <w:fldChar w:fldCharType="end"/>
      </w:r>
      <w:r w:rsidRPr="007A1F0C">
        <w:rPr>
          <w:rFonts w:ascii="Calibri" w:eastAsia="Calibri" w:hAnsi="Calibri" w:cs="Calibri"/>
          <w:sz w:val="22"/>
          <w:szCs w:val="22"/>
          <w:vertAlign w:val="superscript"/>
        </w:rPr>
        <w:t>]</w:t>
      </w:r>
      <w:r>
        <w:rPr>
          <w:rFonts w:ascii="Calibri" w:eastAsia="Calibri" w:hAnsi="Calibri" w:cs="Calibri"/>
          <w:sz w:val="22"/>
          <w:szCs w:val="22"/>
        </w:rPr>
        <w:t>, a</w:t>
      </w:r>
      <w:r w:rsidRPr="00077375">
        <w:rPr>
          <w:rFonts w:ascii="Calibri" w:eastAsia="Calibri" w:hAnsi="Calibri" w:cs="Calibri"/>
          <w:sz w:val="22"/>
          <w:szCs w:val="22"/>
        </w:rPr>
        <w:t xml:space="preserve">dsorption </w:t>
      </w:r>
      <w:r w:rsidR="00077375" w:rsidRPr="00077375">
        <w:rPr>
          <w:rFonts w:ascii="Calibri" w:eastAsia="Calibri" w:hAnsi="Calibri" w:cs="Calibri"/>
          <w:sz w:val="22"/>
          <w:szCs w:val="22"/>
        </w:rPr>
        <w:t xml:space="preserve">is </w:t>
      </w:r>
      <w:r>
        <w:rPr>
          <w:rFonts w:ascii="Calibri" w:eastAsia="Calibri" w:hAnsi="Calibri" w:cs="Calibri"/>
          <w:sz w:val="22"/>
          <w:szCs w:val="22"/>
        </w:rPr>
        <w:t xml:space="preserve">one of the most interesting </w:t>
      </w:r>
      <w:r w:rsidR="00077375" w:rsidRPr="00077375">
        <w:rPr>
          <w:rFonts w:ascii="Calibri" w:eastAsia="Calibri" w:hAnsi="Calibri" w:cs="Calibri"/>
          <w:sz w:val="22"/>
          <w:szCs w:val="22"/>
        </w:rPr>
        <w:t>technique</w:t>
      </w:r>
      <w:r>
        <w:rPr>
          <w:rFonts w:ascii="Calibri" w:eastAsia="Calibri" w:hAnsi="Calibri" w:cs="Calibri"/>
          <w:sz w:val="22"/>
          <w:szCs w:val="22"/>
        </w:rPr>
        <w:t xml:space="preserve"> for the treatment of wastewater. </w:t>
      </w:r>
      <w:r w:rsidR="00C53195">
        <w:rPr>
          <w:rFonts w:ascii="Calibri" w:eastAsia="Calibri" w:hAnsi="Calibri" w:cs="Calibri"/>
          <w:sz w:val="22"/>
          <w:szCs w:val="22"/>
        </w:rPr>
        <w:t xml:space="preserve">Swellable </w:t>
      </w:r>
      <w:r>
        <w:rPr>
          <w:rFonts w:ascii="Calibri" w:eastAsia="Calibri" w:hAnsi="Calibri" w:cs="Calibri"/>
          <w:sz w:val="22"/>
          <w:szCs w:val="22"/>
        </w:rPr>
        <w:t>Organically</w:t>
      </w:r>
      <w:r w:rsidR="00C53195">
        <w:rPr>
          <w:rFonts w:ascii="Calibri" w:eastAsia="Calibri" w:hAnsi="Calibri" w:cs="Calibri"/>
          <w:sz w:val="22"/>
          <w:szCs w:val="22"/>
        </w:rPr>
        <w:t xml:space="preserve"> Modified Silica (Silica-SOM) and its quaternary amino functionalized version (QA-Silica-SOM)</w:t>
      </w:r>
      <w:r>
        <w:rPr>
          <w:rFonts w:ascii="Calibri" w:eastAsia="Calibri" w:hAnsi="Calibri" w:cs="Calibri"/>
          <w:sz w:val="22"/>
          <w:szCs w:val="22"/>
        </w:rPr>
        <w:t xml:space="preserve"> are hybrid solids with the ability to increase their volume during the adsorption process</w:t>
      </w:r>
      <w:r w:rsidR="002E2B32">
        <w:rPr>
          <w:rFonts w:ascii="Calibri" w:eastAsia="Calibri" w:hAnsi="Calibri" w:cs="Calibri"/>
          <w:sz w:val="22"/>
          <w:szCs w:val="22"/>
        </w:rPr>
        <w:t>.</w:t>
      </w:r>
      <w:r w:rsidR="00C53195">
        <w:rPr>
          <w:rFonts w:ascii="Calibri" w:eastAsia="Calibri" w:hAnsi="Calibri" w:cs="Calibri"/>
          <w:sz w:val="22"/>
          <w:szCs w:val="22"/>
        </w:rPr>
        <w:t xml:space="preserve"> </w:t>
      </w:r>
      <w:r>
        <w:rPr>
          <w:rFonts w:ascii="Calibri" w:eastAsia="Calibri" w:hAnsi="Calibri" w:cs="Calibri"/>
          <w:sz w:val="22"/>
          <w:szCs w:val="22"/>
        </w:rPr>
        <w:t xml:space="preserve">Due to this propriety, </w:t>
      </w:r>
      <w:r w:rsidR="00C53195">
        <w:rPr>
          <w:rFonts w:ascii="Calibri" w:eastAsia="Calibri" w:hAnsi="Calibri" w:cs="Calibri"/>
          <w:sz w:val="22"/>
          <w:szCs w:val="22"/>
        </w:rPr>
        <w:t xml:space="preserve">these materials </w:t>
      </w:r>
      <w:r>
        <w:rPr>
          <w:rFonts w:ascii="Calibri" w:eastAsia="Calibri" w:hAnsi="Calibri" w:cs="Calibri"/>
          <w:sz w:val="22"/>
          <w:szCs w:val="22"/>
        </w:rPr>
        <w:t xml:space="preserve">are good candidates for the removal of </w:t>
      </w:r>
      <w:r w:rsidR="00C53195">
        <w:rPr>
          <w:rFonts w:ascii="Calibri" w:eastAsia="Calibri" w:hAnsi="Calibri" w:cs="Calibri"/>
          <w:sz w:val="22"/>
          <w:szCs w:val="22"/>
        </w:rPr>
        <w:t>high quantities of pollutants.</w:t>
      </w:r>
      <w:r w:rsidR="00C53195" w:rsidRPr="007A1F0C">
        <w:rPr>
          <w:rFonts w:ascii="Calibri" w:eastAsia="Calibri" w:hAnsi="Calibri" w:cs="Calibri"/>
          <w:sz w:val="22"/>
          <w:szCs w:val="22"/>
          <w:vertAlign w:val="superscript"/>
        </w:rPr>
        <w:t>[</w:t>
      </w:r>
      <w:r w:rsidR="00C53195" w:rsidRPr="007A1F0C">
        <w:rPr>
          <w:rFonts w:ascii="Calibri" w:eastAsia="Calibri" w:hAnsi="Calibri" w:cs="Calibri"/>
          <w:sz w:val="22"/>
          <w:szCs w:val="22"/>
          <w:vertAlign w:val="superscript"/>
        </w:rPr>
        <w:fldChar w:fldCharType="begin"/>
      </w:r>
      <w:r w:rsidR="00C36A62">
        <w:rPr>
          <w:rFonts w:ascii="Calibri" w:eastAsia="Calibri" w:hAnsi="Calibri" w:cs="Calibri"/>
          <w:sz w:val="22"/>
          <w:szCs w:val="22"/>
          <w:vertAlign w:val="superscript"/>
        </w:rPr>
        <w:instrText xml:space="preserve"> ADDIN ZOTERO_ITEM CSL_CITATION {"citationID":"Bum5J9pX","properties":{"formattedCitation":"\\super 3\\nosupersub{}","plainCitation":"3","noteIndex":0},"citationItems":[{"id":49,"uris":["http://zotero.org/users/local/vWjSrnGQ/items/QUQ8WUWH"],"itemData":{"id":49,"type":"article-journal","abstract":"Sol–gel materials that swell six times their dried volume when placed in organic solvents were prepared using the bridged silsesquioxane bis(trimethoxysilyethyl)benzene through base catalysis by tetrabutyl ammonium ﬂuoride. Prior to drying the gels, water and catalyst were rinsed from the solvated matrix and residual silanol groups were derivatized with a chlorosilane (R–Si(CH3)2Cl). The swelling behavior was completely reversible when the materials are dried at elevated temperature. Swelling is highly dependent on the processing conditions, including the choice of solvent and catalyst. There is no preferential adsorption of solute molecules to swelled sol–gels despite the diversity of chlorosilanes used to derivatize the materials.","container-title":"Journal of Non-Crystalline Solids","DOI":"10.1016/j.jnoncrysol.2005.08.015","ISSN":"00223093","issue":"40-42","journalAbbreviation":"Journal of Non-Crystalline Solids","language":"en","page":"3174-3178","source":"DOI.org (Crossref)","title":"Highly swellable sol–gels prepared by chemical modification of silanol groups prior to drying","volume":"351","author":[{"family":"Burkett","given":"Colleen M."},{"family":"Edmiston","given":"Paul L."}],"issued":{"date-parts":[["2005",10]]}}}],"schema":"https://github.com/citation-style-language/schema/raw/master/csl-citation.json"} </w:instrText>
      </w:r>
      <w:r w:rsidR="00C53195" w:rsidRPr="007A1F0C">
        <w:rPr>
          <w:rFonts w:ascii="Calibri" w:eastAsia="Calibri" w:hAnsi="Calibri" w:cs="Calibri"/>
          <w:sz w:val="22"/>
          <w:szCs w:val="22"/>
          <w:vertAlign w:val="superscript"/>
        </w:rPr>
        <w:fldChar w:fldCharType="separate"/>
      </w:r>
      <w:r w:rsidR="00C36A62" w:rsidRPr="00C36A62">
        <w:rPr>
          <w:rFonts w:ascii="Calibri" w:hAnsi="Calibri" w:cs="Calibri"/>
          <w:sz w:val="22"/>
          <w:szCs w:val="24"/>
          <w:vertAlign w:val="superscript"/>
        </w:rPr>
        <w:t>3</w:t>
      </w:r>
      <w:r w:rsidR="00C53195" w:rsidRPr="007A1F0C">
        <w:rPr>
          <w:rFonts w:ascii="Calibri" w:eastAsia="Calibri" w:hAnsi="Calibri" w:cs="Calibri"/>
          <w:sz w:val="22"/>
          <w:szCs w:val="22"/>
          <w:vertAlign w:val="superscript"/>
        </w:rPr>
        <w:fldChar w:fldCharType="end"/>
      </w:r>
      <w:r w:rsidR="00C53195" w:rsidRPr="007A1F0C">
        <w:rPr>
          <w:rFonts w:ascii="Calibri" w:eastAsia="Calibri" w:hAnsi="Calibri" w:cs="Calibri"/>
          <w:sz w:val="22"/>
          <w:szCs w:val="22"/>
          <w:vertAlign w:val="superscript"/>
        </w:rPr>
        <w:t>]</w:t>
      </w:r>
      <w:r w:rsidR="00C53195">
        <w:rPr>
          <w:rFonts w:ascii="Calibri" w:eastAsia="Calibri" w:hAnsi="Calibri" w:cs="Calibri"/>
          <w:sz w:val="22"/>
          <w:szCs w:val="22"/>
        </w:rPr>
        <w:t xml:space="preserve"> </w:t>
      </w:r>
      <w:r>
        <w:rPr>
          <w:rFonts w:ascii="Calibri" w:eastAsia="Calibri" w:hAnsi="Calibri" w:cs="Calibri"/>
          <w:sz w:val="22"/>
          <w:szCs w:val="22"/>
        </w:rPr>
        <w:t>Silica-SOM and QA-Silica-SOM</w:t>
      </w:r>
      <w:r w:rsidR="00C53195">
        <w:rPr>
          <w:rFonts w:ascii="Calibri" w:eastAsia="Calibri" w:hAnsi="Calibri" w:cs="Calibri"/>
          <w:sz w:val="22"/>
          <w:szCs w:val="22"/>
        </w:rPr>
        <w:t xml:space="preserve"> are synthesized by sol-gel process </w:t>
      </w:r>
      <w:r w:rsidR="00C36A62">
        <w:rPr>
          <w:rFonts w:ascii="Calibri" w:eastAsia="Calibri" w:hAnsi="Calibri" w:cs="Calibri"/>
          <w:sz w:val="22"/>
          <w:szCs w:val="22"/>
        </w:rPr>
        <w:t xml:space="preserve">in basic </w:t>
      </w:r>
      <w:r>
        <w:rPr>
          <w:rFonts w:ascii="Calibri" w:eastAsia="Calibri" w:hAnsi="Calibri" w:cs="Calibri"/>
          <w:sz w:val="22"/>
          <w:szCs w:val="22"/>
        </w:rPr>
        <w:t>conditions</w:t>
      </w:r>
      <w:r w:rsidR="00C36A62">
        <w:rPr>
          <w:rFonts w:ascii="Calibri" w:eastAsia="Calibri" w:hAnsi="Calibri" w:cs="Calibri"/>
          <w:sz w:val="22"/>
          <w:szCs w:val="22"/>
        </w:rPr>
        <w:t xml:space="preserve">, </w:t>
      </w:r>
      <w:r w:rsidR="00C53195">
        <w:rPr>
          <w:rFonts w:ascii="Calibri" w:eastAsia="Calibri" w:hAnsi="Calibri" w:cs="Calibri"/>
          <w:sz w:val="22"/>
          <w:szCs w:val="22"/>
        </w:rPr>
        <w:t xml:space="preserve">using </w:t>
      </w:r>
      <w:r w:rsidR="00C53195" w:rsidRPr="00C53195">
        <w:rPr>
          <w:rFonts w:ascii="Calibri" w:eastAsia="Calibri" w:hAnsi="Calibri" w:cs="Calibri"/>
          <w:sz w:val="22"/>
          <w:szCs w:val="22"/>
        </w:rPr>
        <w:t>bis(</w:t>
      </w:r>
      <w:proofErr w:type="spellStart"/>
      <w:r w:rsidR="00C53195" w:rsidRPr="00C53195">
        <w:rPr>
          <w:rFonts w:ascii="Calibri" w:eastAsia="Calibri" w:hAnsi="Calibri" w:cs="Calibri"/>
          <w:sz w:val="22"/>
          <w:szCs w:val="22"/>
        </w:rPr>
        <w:t>trimethoxysilylethyl</w:t>
      </w:r>
      <w:proofErr w:type="spellEnd"/>
      <w:r w:rsidR="00C53195" w:rsidRPr="00C53195">
        <w:rPr>
          <w:rFonts w:ascii="Calibri" w:eastAsia="Calibri" w:hAnsi="Calibri" w:cs="Calibri"/>
          <w:sz w:val="22"/>
          <w:szCs w:val="22"/>
        </w:rPr>
        <w:t>)benzene as a precursor</w:t>
      </w:r>
      <w:r w:rsidR="004826F1">
        <w:rPr>
          <w:rFonts w:ascii="Calibri" w:eastAsia="Calibri" w:hAnsi="Calibri" w:cs="Calibri"/>
          <w:sz w:val="22"/>
          <w:szCs w:val="22"/>
        </w:rPr>
        <w:t>.</w:t>
      </w:r>
      <w:r w:rsidR="004826F1" w:rsidRPr="007A1F0C">
        <w:rPr>
          <w:rFonts w:ascii="Calibri" w:eastAsia="Calibri" w:hAnsi="Calibri" w:cs="Calibri"/>
          <w:sz w:val="22"/>
          <w:szCs w:val="22"/>
          <w:vertAlign w:val="superscript"/>
        </w:rPr>
        <w:t>[</w:t>
      </w:r>
      <w:r w:rsidR="004826F1" w:rsidRPr="007A1F0C">
        <w:rPr>
          <w:rFonts w:ascii="Calibri" w:eastAsia="Calibri" w:hAnsi="Calibri" w:cs="Calibri"/>
          <w:sz w:val="22"/>
          <w:szCs w:val="22"/>
          <w:vertAlign w:val="superscript"/>
        </w:rPr>
        <w:fldChar w:fldCharType="begin"/>
      </w:r>
      <w:r w:rsidR="00C36A62">
        <w:rPr>
          <w:rFonts w:ascii="Calibri" w:eastAsia="Calibri" w:hAnsi="Calibri" w:cs="Calibri"/>
          <w:sz w:val="22"/>
          <w:szCs w:val="22"/>
          <w:vertAlign w:val="superscript"/>
        </w:rPr>
        <w:instrText xml:space="preserve"> ADDIN ZOTERO_ITEM CSL_CITATION {"citationID":"nusbjmm4","properties":{"formattedCitation":"\\super 4\\nosupersub{}","plainCitation":"4","noteIndex":0},"citationItems":[{"id":65,"uris":["http://zotero.org/users/local/vWjSrnGQ/items/C8FVGMME"],"itemData":{"id":65,"type":"article-journal","abstract":"Adsorbents comprising swellable organically modified silica were characterized to optimize the adsorption of a wide range of perfluoroalkyl substances from water.\n          , \n            \n              Organosilica synthesis chemistry\n              via\n              the sol–gel method was used to create porous organosilica adsorbents designed to remove PFAS compounds from water. A set of adsorbents was created by incorporating a fluorophilic amide or fluoroalkyl function group along with quaternary groups for ion exchange within a continuous porous matrix. A distinguishing aspect of the adsorbents was the ability to volumetrically swell 2.5× (&gt;6 mL g\n              −1\n              ) in the presence of organic liquids. Swelling results from a flexible pore architecture and was used to create expanded mesopores which were hypothesized to yield greater adsorption capacity for PFAS compounds. Adsorption isotherms and adsorption kinetics experiments were conducted for a set of 12 PFAS analytes in deionized water and 50 mM NaCl in order to understand the effect of adsorbate characteristics and ionic strength on adsorption. PFAS of all chain lengths ranging from C4–C10 were bound to adsorbents possessing both fluorophilic and cationic groups. In comparison, only long-chain PFAS &gt;C6 are bound when the adsorbents are exclusively hydrophobic or fluorophilic. An adsorbent was created where a cationic imidazolium containing polymer was entrapped within the swellable pores. The polymer-infused organosilica demonstrated the highest capacity across the suite of 12 short-chain and long-chain PFAS. In column experiments, the polymer organosilica yielded 47 mg g\n              −1\n              capacity for perfluorooctanoic acid (PFOA) prior to breakthrough with an influent concentration of 200 μg L\n              −1\n              , approximately an order a magnitude greater than GAC. The high adsorption capacity is attributed to expandable pores which can accommodate polymer and PFAS adsorbates while maintaining sufficient access for mass transport.","container-title":"Environmental Science: Water Research &amp; Technology","DOI":"10.1039/C9EW00364A","ISSN":"2053-1400, 2053-1419","issue":"11","journalAbbreviation":"Environ. Sci.: Water Res. Technol.","language":"en","page":"1854-1866","source":"DOI.org (Crossref)","title":"Absorption of short-chain to long-chain perfluoroalkyl substances using swellable organically modified silica","volume":"5","author":[{"family":"Stebel","given":"Eva K."},{"family":"Pike","given":"Kyndal A."},{"family":"Nguyen","given":"Huan"},{"family":"Hartmann","given":"Heather A."},{"family":"Klonowski","given":"Mattaeus J."},{"family":"Lawrence","given":"Michaela G."},{"family":"Collins","given":"Rachel M."},{"family":"Hefner","given":"Claire E."},{"family":"Edmiston","given":"Paul L."}],"issued":{"date-parts":[["2019"]]}}}],"schema":"https://github.com/citation-style-language/schema/raw/master/csl-citation.json"} </w:instrText>
      </w:r>
      <w:r w:rsidR="004826F1" w:rsidRPr="007A1F0C">
        <w:rPr>
          <w:rFonts w:ascii="Calibri" w:eastAsia="Calibri" w:hAnsi="Calibri" w:cs="Calibri"/>
          <w:sz w:val="22"/>
          <w:szCs w:val="22"/>
          <w:vertAlign w:val="superscript"/>
        </w:rPr>
        <w:fldChar w:fldCharType="separate"/>
      </w:r>
      <w:r w:rsidR="00C36A62" w:rsidRPr="00C36A62">
        <w:rPr>
          <w:rFonts w:ascii="Calibri" w:hAnsi="Calibri" w:cs="Calibri"/>
          <w:sz w:val="22"/>
          <w:szCs w:val="24"/>
          <w:vertAlign w:val="superscript"/>
        </w:rPr>
        <w:t>4</w:t>
      </w:r>
      <w:r w:rsidR="004826F1" w:rsidRPr="007A1F0C">
        <w:rPr>
          <w:rFonts w:ascii="Calibri" w:eastAsia="Calibri" w:hAnsi="Calibri" w:cs="Calibri"/>
          <w:sz w:val="22"/>
          <w:szCs w:val="22"/>
          <w:vertAlign w:val="superscript"/>
        </w:rPr>
        <w:fldChar w:fldCharType="end"/>
      </w:r>
      <w:r w:rsidR="004826F1" w:rsidRPr="007A1F0C">
        <w:rPr>
          <w:rFonts w:ascii="Calibri" w:eastAsia="Calibri" w:hAnsi="Calibri" w:cs="Calibri"/>
          <w:sz w:val="22"/>
          <w:szCs w:val="22"/>
          <w:vertAlign w:val="superscript"/>
        </w:rPr>
        <w:t>]</w:t>
      </w:r>
      <w:r w:rsidR="00E5478F">
        <w:rPr>
          <w:rFonts w:ascii="Calibri" w:eastAsia="Calibri" w:hAnsi="Calibri" w:cs="Calibri"/>
          <w:sz w:val="22"/>
          <w:szCs w:val="22"/>
        </w:rPr>
        <w:t xml:space="preserve"> </w:t>
      </w:r>
      <w:r w:rsidR="00E5478F" w:rsidRPr="005B2924">
        <w:rPr>
          <w:rFonts w:ascii="Calibri" w:eastAsia="Calibri" w:hAnsi="Calibri" w:cs="Calibri"/>
          <w:sz w:val="22"/>
          <w:szCs w:val="22"/>
        </w:rPr>
        <w:t xml:space="preserve">The physico-chemical properties </w:t>
      </w:r>
      <w:r w:rsidR="005B2924" w:rsidRPr="00E5478F">
        <w:rPr>
          <w:rFonts w:ascii="Calibri" w:eastAsia="Calibri" w:hAnsi="Calibri" w:cs="Calibri"/>
          <w:sz w:val="22"/>
          <w:szCs w:val="22"/>
        </w:rPr>
        <w:t>were determined by means of a multi-technique</w:t>
      </w:r>
      <w:r w:rsidR="002E2B32">
        <w:rPr>
          <w:rFonts w:ascii="Calibri" w:eastAsia="Calibri" w:hAnsi="Calibri" w:cs="Calibri"/>
          <w:sz w:val="22"/>
          <w:szCs w:val="22"/>
        </w:rPr>
        <w:t xml:space="preserve"> </w:t>
      </w:r>
      <w:r w:rsidR="005B2924">
        <w:rPr>
          <w:rFonts w:ascii="Calibri" w:eastAsia="Calibri" w:hAnsi="Calibri" w:cs="Calibri"/>
          <w:sz w:val="22"/>
          <w:szCs w:val="22"/>
        </w:rPr>
        <w:t>approach:</w:t>
      </w:r>
      <w:r w:rsidR="005B2924" w:rsidRPr="005B2924">
        <w:rPr>
          <w:rFonts w:ascii="Calibri" w:eastAsia="Calibri" w:hAnsi="Calibri" w:cs="Calibri"/>
          <w:sz w:val="22"/>
          <w:szCs w:val="22"/>
        </w:rPr>
        <w:t xml:space="preserve"> </w:t>
      </w:r>
      <w:r w:rsidR="00E5478F" w:rsidRPr="005B2924">
        <w:rPr>
          <w:rFonts w:ascii="Calibri" w:eastAsia="Calibri" w:hAnsi="Calibri" w:cs="Calibri"/>
          <w:sz w:val="22"/>
          <w:szCs w:val="22"/>
        </w:rPr>
        <w:t>these hydrophobic amorphous materials</w:t>
      </w:r>
      <w:r w:rsidR="00E5478F">
        <w:rPr>
          <w:rFonts w:ascii="Calibri" w:eastAsia="Calibri" w:hAnsi="Calibri" w:cs="Calibri"/>
          <w:sz w:val="22"/>
          <w:szCs w:val="22"/>
        </w:rPr>
        <w:t xml:space="preserve"> </w:t>
      </w:r>
      <w:r w:rsidR="005B2924">
        <w:rPr>
          <w:rFonts w:ascii="Calibri" w:eastAsia="Calibri" w:hAnsi="Calibri" w:cs="Calibri"/>
          <w:sz w:val="22"/>
          <w:szCs w:val="22"/>
        </w:rPr>
        <w:t>possess an irregula</w:t>
      </w:r>
      <w:r w:rsidR="005B2924" w:rsidRPr="0054446B">
        <w:rPr>
          <w:rFonts w:ascii="Calibri" w:eastAsia="Calibri" w:hAnsi="Calibri" w:cs="Calibri"/>
          <w:sz w:val="22"/>
          <w:szCs w:val="22"/>
        </w:rPr>
        <w:t>r</w:t>
      </w:r>
      <w:r w:rsidR="00E5478F" w:rsidRPr="0054446B">
        <w:rPr>
          <w:rFonts w:ascii="Calibri" w:eastAsia="Calibri" w:hAnsi="Calibri" w:cs="Calibri"/>
          <w:sz w:val="22"/>
          <w:szCs w:val="22"/>
        </w:rPr>
        <w:t xml:space="preserve"> morphology</w:t>
      </w:r>
      <w:r w:rsidR="005B2924" w:rsidRPr="0054446B">
        <w:rPr>
          <w:rFonts w:ascii="Calibri" w:eastAsia="Calibri" w:hAnsi="Calibri" w:cs="Calibri"/>
          <w:sz w:val="22"/>
          <w:szCs w:val="22"/>
        </w:rPr>
        <w:t xml:space="preserve">, </w:t>
      </w:r>
      <w:r w:rsidR="0054446B" w:rsidRPr="0054446B">
        <w:rPr>
          <w:rFonts w:ascii="Calibri" w:eastAsia="Calibri" w:hAnsi="Calibri" w:cs="Calibri"/>
          <w:sz w:val="22"/>
          <w:szCs w:val="22"/>
        </w:rPr>
        <w:t xml:space="preserve">a </w:t>
      </w:r>
      <w:r w:rsidR="00946C52">
        <w:rPr>
          <w:rFonts w:ascii="Calibri" w:eastAsia="Calibri" w:hAnsi="Calibri" w:cs="Calibri"/>
          <w:sz w:val="22"/>
          <w:szCs w:val="22"/>
        </w:rPr>
        <w:t>3D</w:t>
      </w:r>
      <w:r w:rsidR="0054446B" w:rsidRPr="0054446B">
        <w:rPr>
          <w:rFonts w:ascii="Calibri" w:eastAsia="Calibri" w:hAnsi="Calibri" w:cs="Calibri"/>
          <w:sz w:val="22"/>
          <w:szCs w:val="22"/>
        </w:rPr>
        <w:t xml:space="preserve"> network of Si-O-Si bonds with aryl and aromatic groups and a surface charge that is negative for Silica-SOM at pH above 3.7, while is positive for QA-Silica-SOM at pH </w:t>
      </w:r>
      <w:r w:rsidR="0054446B" w:rsidRPr="0054446B">
        <w:rPr>
          <w:rFonts w:ascii="Calibri" w:eastAsia="Calibri" w:hAnsi="Calibri" w:cs="Calibri"/>
          <w:sz w:val="22"/>
          <w:szCs w:val="22"/>
        </w:rPr>
        <w:t>below 10.2.</w:t>
      </w:r>
      <w:r w:rsidR="00E5478F">
        <w:rPr>
          <w:rFonts w:ascii="Calibri" w:eastAsia="Calibri" w:hAnsi="Calibri" w:cs="Calibri"/>
          <w:sz w:val="22"/>
          <w:szCs w:val="22"/>
        </w:rPr>
        <w:t xml:space="preserve"> </w:t>
      </w:r>
      <w:r w:rsidR="00993E12">
        <w:rPr>
          <w:rFonts w:ascii="Calibri" w:eastAsia="Calibri" w:hAnsi="Calibri" w:cs="Calibri"/>
          <w:sz w:val="22"/>
          <w:szCs w:val="22"/>
        </w:rPr>
        <w:t xml:space="preserve">The adsorption properties of both materials towards MO and </w:t>
      </w:r>
      <w:proofErr w:type="spellStart"/>
      <w:r w:rsidR="00993E12">
        <w:rPr>
          <w:rFonts w:ascii="Calibri" w:eastAsia="Calibri" w:hAnsi="Calibri" w:cs="Calibri"/>
          <w:sz w:val="22"/>
          <w:szCs w:val="22"/>
        </w:rPr>
        <w:t>RhB</w:t>
      </w:r>
      <w:proofErr w:type="spellEnd"/>
      <w:r w:rsidR="00993E12">
        <w:rPr>
          <w:rFonts w:ascii="Calibri" w:eastAsia="Calibri" w:hAnsi="Calibri" w:cs="Calibri"/>
          <w:sz w:val="22"/>
          <w:szCs w:val="22"/>
        </w:rPr>
        <w:t xml:space="preserve"> will be discussed. </w:t>
      </w:r>
      <w:r w:rsidR="005B2924" w:rsidRPr="00467E82">
        <w:rPr>
          <w:rFonts w:ascii="Calibri" w:eastAsia="Calibri" w:hAnsi="Calibri" w:cs="Calibri"/>
          <w:sz w:val="22"/>
          <w:szCs w:val="22"/>
        </w:rPr>
        <w:t>Silica-SOM removes 9</w:t>
      </w:r>
      <w:r w:rsidR="00DE401A" w:rsidRPr="00467E82">
        <w:rPr>
          <w:rFonts w:ascii="Calibri" w:eastAsia="Calibri" w:hAnsi="Calibri" w:cs="Calibri"/>
          <w:sz w:val="22"/>
          <w:szCs w:val="22"/>
        </w:rPr>
        <w:t>8</w:t>
      </w:r>
      <w:r w:rsidR="005B2924" w:rsidRPr="00467E82">
        <w:rPr>
          <w:rFonts w:ascii="Calibri" w:eastAsia="Calibri" w:hAnsi="Calibri" w:cs="Calibri"/>
          <w:sz w:val="22"/>
          <w:szCs w:val="22"/>
        </w:rPr>
        <w:t xml:space="preserve">% of </w:t>
      </w:r>
      <w:proofErr w:type="spellStart"/>
      <w:r w:rsidR="005B2924" w:rsidRPr="00467E82">
        <w:rPr>
          <w:rFonts w:ascii="Calibri" w:eastAsia="Calibri" w:hAnsi="Calibri" w:cs="Calibri"/>
          <w:sz w:val="22"/>
          <w:szCs w:val="22"/>
        </w:rPr>
        <w:t>RhB</w:t>
      </w:r>
      <w:proofErr w:type="spellEnd"/>
      <w:r w:rsidR="005B2924" w:rsidRPr="00467E82">
        <w:rPr>
          <w:rFonts w:ascii="Calibri" w:eastAsia="Calibri" w:hAnsi="Calibri" w:cs="Calibri"/>
          <w:sz w:val="22"/>
          <w:szCs w:val="22"/>
        </w:rPr>
        <w:t xml:space="preserve"> and </w:t>
      </w:r>
      <w:r w:rsidR="00467E82" w:rsidRPr="00467E82">
        <w:rPr>
          <w:rFonts w:ascii="Calibri" w:eastAsia="Calibri" w:hAnsi="Calibri" w:cs="Calibri"/>
          <w:sz w:val="22"/>
          <w:szCs w:val="22"/>
        </w:rPr>
        <w:t>97</w:t>
      </w:r>
      <w:r w:rsidR="005B2924" w:rsidRPr="00467E82">
        <w:rPr>
          <w:rFonts w:ascii="Calibri" w:eastAsia="Calibri" w:hAnsi="Calibri" w:cs="Calibri"/>
          <w:sz w:val="22"/>
          <w:szCs w:val="22"/>
        </w:rPr>
        <w:t xml:space="preserve">% of </w:t>
      </w:r>
      <w:r w:rsidR="0054446B" w:rsidRPr="00467E82">
        <w:rPr>
          <w:rFonts w:ascii="Calibri" w:eastAsia="Calibri" w:hAnsi="Calibri" w:cs="Calibri"/>
          <w:sz w:val="22"/>
          <w:szCs w:val="22"/>
        </w:rPr>
        <w:t>MO</w:t>
      </w:r>
      <w:r w:rsidR="005B2924" w:rsidRPr="00467E82">
        <w:rPr>
          <w:rFonts w:ascii="Calibri" w:eastAsia="Calibri" w:hAnsi="Calibri" w:cs="Calibri"/>
          <w:sz w:val="22"/>
          <w:szCs w:val="22"/>
        </w:rPr>
        <w:t xml:space="preserve"> in less than 1 hour of contact with maximum capacities of </w:t>
      </w:r>
      <w:r w:rsidR="00C75DE9" w:rsidRPr="00467E82">
        <w:rPr>
          <w:rFonts w:ascii="Calibri" w:eastAsia="Calibri" w:hAnsi="Calibri" w:cs="Calibri"/>
          <w:sz w:val="22"/>
          <w:szCs w:val="22"/>
        </w:rPr>
        <w:t xml:space="preserve">about </w:t>
      </w:r>
      <w:r w:rsidR="005B2924" w:rsidRPr="00467E82">
        <w:rPr>
          <w:rFonts w:ascii="Calibri" w:eastAsia="Calibri" w:hAnsi="Calibri" w:cs="Calibri"/>
          <w:sz w:val="22"/>
          <w:szCs w:val="22"/>
        </w:rPr>
        <w:t xml:space="preserve">500 mg/g and 75 mg/g, </w:t>
      </w:r>
      <w:proofErr w:type="gramStart"/>
      <w:r w:rsidR="005B2924" w:rsidRPr="00467E82">
        <w:rPr>
          <w:rFonts w:ascii="Calibri" w:eastAsia="Calibri" w:hAnsi="Calibri" w:cs="Calibri"/>
          <w:sz w:val="22"/>
          <w:szCs w:val="22"/>
        </w:rPr>
        <w:t>respectively;</w:t>
      </w:r>
      <w:proofErr w:type="gramEnd"/>
      <w:r w:rsidR="005B2924" w:rsidRPr="00467E82">
        <w:rPr>
          <w:rFonts w:ascii="Calibri" w:eastAsia="Calibri" w:hAnsi="Calibri" w:cs="Calibri"/>
          <w:sz w:val="22"/>
          <w:szCs w:val="22"/>
        </w:rPr>
        <w:t xml:space="preserve"> while QA-Silica-SOM removes </w:t>
      </w:r>
      <w:r w:rsidR="00467E82" w:rsidRPr="00467E82">
        <w:rPr>
          <w:rFonts w:ascii="Calibri" w:eastAsia="Calibri" w:hAnsi="Calibri" w:cs="Calibri"/>
          <w:sz w:val="22"/>
          <w:szCs w:val="22"/>
        </w:rPr>
        <w:t>95</w:t>
      </w:r>
      <w:r w:rsidR="005B2924" w:rsidRPr="00467E82">
        <w:rPr>
          <w:rFonts w:ascii="Calibri" w:eastAsia="Calibri" w:hAnsi="Calibri" w:cs="Calibri"/>
          <w:sz w:val="22"/>
          <w:szCs w:val="22"/>
        </w:rPr>
        <w:t xml:space="preserve">% </w:t>
      </w:r>
      <w:r w:rsidR="0054446B" w:rsidRPr="00467E82">
        <w:rPr>
          <w:rFonts w:ascii="Calibri" w:eastAsia="Calibri" w:hAnsi="Calibri" w:cs="Calibri"/>
          <w:sz w:val="22"/>
          <w:szCs w:val="22"/>
        </w:rPr>
        <w:t>of MO</w:t>
      </w:r>
      <w:r w:rsidR="005B2924" w:rsidRPr="00467E82">
        <w:rPr>
          <w:rFonts w:ascii="Calibri" w:eastAsia="Calibri" w:hAnsi="Calibri" w:cs="Calibri"/>
          <w:sz w:val="22"/>
          <w:szCs w:val="22"/>
        </w:rPr>
        <w:t xml:space="preserve"> in 20 minutes with maximum capacities of </w:t>
      </w:r>
      <w:r w:rsidR="00C75DE9" w:rsidRPr="00467E82">
        <w:rPr>
          <w:rFonts w:ascii="Calibri" w:eastAsia="Calibri" w:hAnsi="Calibri" w:cs="Calibri"/>
          <w:i/>
          <w:iCs/>
          <w:sz w:val="22"/>
          <w:szCs w:val="22"/>
        </w:rPr>
        <w:t>ca.</w:t>
      </w:r>
      <w:r w:rsidR="00C75DE9" w:rsidRPr="00467E82">
        <w:rPr>
          <w:rFonts w:ascii="Calibri" w:eastAsia="Calibri" w:hAnsi="Calibri" w:cs="Calibri"/>
          <w:sz w:val="22"/>
          <w:szCs w:val="22"/>
        </w:rPr>
        <w:t xml:space="preserve"> </w:t>
      </w:r>
      <w:r w:rsidR="005B2924" w:rsidRPr="00467E82">
        <w:rPr>
          <w:rFonts w:ascii="Calibri" w:eastAsia="Calibri" w:hAnsi="Calibri" w:cs="Calibri"/>
          <w:sz w:val="22"/>
          <w:szCs w:val="22"/>
        </w:rPr>
        <w:t xml:space="preserve">125 mg/g. Moreover, these materials are regenerable, with a simple </w:t>
      </w:r>
      <w:r w:rsidR="00467E82">
        <w:rPr>
          <w:rFonts w:ascii="Calibri" w:eastAsia="Calibri" w:hAnsi="Calibri" w:cs="Calibri"/>
          <w:sz w:val="22"/>
          <w:szCs w:val="22"/>
        </w:rPr>
        <w:t xml:space="preserve">sonication of the material </w:t>
      </w:r>
      <w:r w:rsidR="005B2924">
        <w:rPr>
          <w:rFonts w:ascii="Calibri" w:eastAsia="Calibri" w:hAnsi="Calibri" w:cs="Calibri"/>
          <w:sz w:val="22"/>
          <w:szCs w:val="22"/>
        </w:rPr>
        <w:t xml:space="preserve">in ethanol, and reusable </w:t>
      </w:r>
      <w:r w:rsidR="00946C52">
        <w:rPr>
          <w:rFonts w:ascii="Calibri" w:eastAsia="Calibri" w:hAnsi="Calibri" w:cs="Calibri"/>
          <w:sz w:val="22"/>
          <w:szCs w:val="22"/>
        </w:rPr>
        <w:t>for</w:t>
      </w:r>
      <w:r w:rsidR="005B2924">
        <w:rPr>
          <w:rFonts w:ascii="Calibri" w:eastAsia="Calibri" w:hAnsi="Calibri" w:cs="Calibri"/>
          <w:sz w:val="22"/>
          <w:szCs w:val="22"/>
        </w:rPr>
        <w:t xml:space="preserve"> 6 adsorption cycles, </w:t>
      </w:r>
      <w:r w:rsidR="00946C52">
        <w:rPr>
          <w:rFonts w:ascii="Calibri" w:eastAsia="Calibri" w:hAnsi="Calibri" w:cs="Calibri"/>
          <w:sz w:val="22"/>
          <w:szCs w:val="22"/>
        </w:rPr>
        <w:t>maintaining</w:t>
      </w:r>
      <w:r w:rsidR="005B2924">
        <w:rPr>
          <w:rFonts w:ascii="Calibri" w:eastAsia="Calibri" w:hAnsi="Calibri" w:cs="Calibri"/>
          <w:sz w:val="22"/>
          <w:szCs w:val="22"/>
        </w:rPr>
        <w:t xml:space="preserve"> </w:t>
      </w:r>
      <w:r w:rsidR="00946C52">
        <w:rPr>
          <w:rFonts w:ascii="Calibri" w:eastAsia="Calibri" w:hAnsi="Calibri" w:cs="Calibri"/>
          <w:sz w:val="22"/>
          <w:szCs w:val="22"/>
        </w:rPr>
        <w:t>excellent</w:t>
      </w:r>
      <w:r w:rsidR="005B2924">
        <w:rPr>
          <w:rFonts w:ascii="Calibri" w:eastAsia="Calibri" w:hAnsi="Calibri" w:cs="Calibri"/>
          <w:sz w:val="22"/>
          <w:szCs w:val="22"/>
        </w:rPr>
        <w:t xml:space="preserve"> adsorption performances.</w:t>
      </w:r>
    </w:p>
    <w:p w14:paraId="0000001B" w14:textId="223C6DB4" w:rsidR="00CF7414" w:rsidRPr="004731CF" w:rsidRDefault="00467E82">
      <w:pPr>
        <w:spacing w:line="360" w:lineRule="auto"/>
        <w:rPr>
          <w:rFonts w:ascii="Calibri" w:eastAsia="Calibri" w:hAnsi="Calibri" w:cs="Calibri"/>
          <w:sz w:val="24"/>
          <w:szCs w:val="24"/>
          <w:lang w:val="it-IT"/>
        </w:rPr>
      </w:pPr>
      <w:r w:rsidRPr="004731CF">
        <w:rPr>
          <w:rFonts w:ascii="Calibri" w:eastAsia="Calibri" w:hAnsi="Calibri" w:cs="Calibri"/>
          <w:sz w:val="24"/>
          <w:szCs w:val="24"/>
          <w:lang w:val="it-IT"/>
        </w:rPr>
        <w:t>____</w:t>
      </w:r>
    </w:p>
    <w:p w14:paraId="7E9428F0" w14:textId="162212C1" w:rsidR="007A1F0C" w:rsidRPr="007A1F0C" w:rsidRDefault="00000000" w:rsidP="007A1F0C">
      <w:pPr>
        <w:rPr>
          <w:rFonts w:ascii="Calibri" w:eastAsia="Calibri" w:hAnsi="Calibri" w:cs="Calibri"/>
          <w:sz w:val="20"/>
          <w:szCs w:val="20"/>
        </w:rPr>
      </w:pPr>
      <w:r>
        <w:rPr>
          <w:rFonts w:ascii="Calibri" w:eastAsia="Calibri" w:hAnsi="Calibri" w:cs="Calibri"/>
          <w:sz w:val="20"/>
          <w:szCs w:val="20"/>
        </w:rPr>
        <w:t>[1]</w:t>
      </w:r>
      <w:r>
        <w:rPr>
          <w:rFonts w:ascii="Calibri" w:eastAsia="Calibri" w:hAnsi="Calibri" w:cs="Calibri"/>
          <w:sz w:val="20"/>
          <w:szCs w:val="20"/>
        </w:rPr>
        <w:tab/>
      </w:r>
      <w:proofErr w:type="spellStart"/>
      <w:r w:rsidR="007A1F0C" w:rsidRPr="007A1F0C">
        <w:rPr>
          <w:rFonts w:ascii="Calibri" w:eastAsia="Calibri" w:hAnsi="Calibri" w:cs="Calibri"/>
          <w:sz w:val="20"/>
          <w:szCs w:val="20"/>
        </w:rPr>
        <w:t>Iwuozor</w:t>
      </w:r>
      <w:proofErr w:type="spellEnd"/>
      <w:r w:rsidR="007A1F0C" w:rsidRPr="007A1F0C">
        <w:rPr>
          <w:rFonts w:ascii="Calibri" w:eastAsia="Calibri" w:hAnsi="Calibri" w:cs="Calibri"/>
          <w:sz w:val="20"/>
          <w:szCs w:val="20"/>
        </w:rPr>
        <w:t xml:space="preserve">, K. O. et al., </w:t>
      </w:r>
      <w:r w:rsidR="007A1F0C" w:rsidRPr="007A1F0C">
        <w:rPr>
          <w:rFonts w:ascii="Calibri" w:eastAsia="Calibri" w:hAnsi="Calibri" w:cs="Calibri"/>
          <w:i/>
          <w:iCs/>
          <w:sz w:val="20"/>
          <w:szCs w:val="20"/>
        </w:rPr>
        <w:t>Current Research in Green and Sustainable Chemistry</w:t>
      </w:r>
      <w:r w:rsidR="007A1F0C" w:rsidRPr="007A1F0C">
        <w:rPr>
          <w:rFonts w:ascii="Calibri" w:eastAsia="Calibri" w:hAnsi="Calibri" w:cs="Calibri"/>
          <w:sz w:val="20"/>
          <w:szCs w:val="20"/>
        </w:rPr>
        <w:t xml:space="preserve"> </w:t>
      </w:r>
      <w:r w:rsidR="007A1F0C" w:rsidRPr="007A1F0C">
        <w:rPr>
          <w:rFonts w:ascii="Calibri" w:eastAsia="Calibri" w:hAnsi="Calibri" w:cs="Calibri"/>
          <w:b/>
          <w:bCs/>
          <w:sz w:val="20"/>
          <w:szCs w:val="20"/>
        </w:rPr>
        <w:t>2021</w:t>
      </w:r>
      <w:r w:rsidR="007A1F0C" w:rsidRPr="007A1F0C">
        <w:rPr>
          <w:rFonts w:ascii="Calibri" w:eastAsia="Calibri" w:hAnsi="Calibri" w:cs="Calibri"/>
          <w:sz w:val="20"/>
          <w:szCs w:val="20"/>
        </w:rPr>
        <w:t xml:space="preserve">, </w:t>
      </w:r>
      <w:r w:rsidR="007A1F0C" w:rsidRPr="007A1F0C">
        <w:rPr>
          <w:rFonts w:ascii="Calibri" w:eastAsia="Calibri" w:hAnsi="Calibri" w:cs="Calibri"/>
          <w:i/>
          <w:iCs/>
          <w:sz w:val="20"/>
          <w:szCs w:val="20"/>
        </w:rPr>
        <w:t>4</w:t>
      </w:r>
      <w:r w:rsidR="007A1F0C" w:rsidRPr="007A1F0C">
        <w:rPr>
          <w:rFonts w:ascii="Calibri" w:eastAsia="Calibri" w:hAnsi="Calibri" w:cs="Calibri"/>
          <w:sz w:val="20"/>
          <w:szCs w:val="20"/>
        </w:rPr>
        <w:t xml:space="preserve">, 100179. </w:t>
      </w:r>
    </w:p>
    <w:p w14:paraId="14F37966" w14:textId="1805112D" w:rsidR="007A1F0C" w:rsidRPr="007A1F0C" w:rsidRDefault="007A1F0C" w:rsidP="007A1F0C">
      <w:pPr>
        <w:rPr>
          <w:rFonts w:ascii="Calibri" w:eastAsia="Calibri" w:hAnsi="Calibri" w:cs="Calibri"/>
          <w:sz w:val="20"/>
          <w:szCs w:val="20"/>
        </w:rPr>
      </w:pPr>
      <w:r>
        <w:rPr>
          <w:rFonts w:ascii="Calibri" w:eastAsia="Calibri" w:hAnsi="Calibri" w:cs="Calibri"/>
          <w:sz w:val="20"/>
          <w:szCs w:val="20"/>
        </w:rPr>
        <w:t>[</w:t>
      </w:r>
      <w:r w:rsidR="00467E82">
        <w:rPr>
          <w:rFonts w:ascii="Calibri" w:eastAsia="Calibri" w:hAnsi="Calibri" w:cs="Calibri"/>
          <w:sz w:val="20"/>
          <w:szCs w:val="20"/>
        </w:rPr>
        <w:t>2</w:t>
      </w:r>
      <w:r>
        <w:rPr>
          <w:rFonts w:ascii="Calibri" w:eastAsia="Calibri" w:hAnsi="Calibri" w:cs="Calibri"/>
          <w:sz w:val="20"/>
          <w:szCs w:val="20"/>
        </w:rPr>
        <w:t>]</w:t>
      </w:r>
      <w:r w:rsidRPr="007A1F0C">
        <w:rPr>
          <w:rFonts w:ascii="Calibri" w:eastAsia="Calibri" w:hAnsi="Calibri" w:cs="Calibri"/>
          <w:sz w:val="20"/>
          <w:szCs w:val="20"/>
        </w:rPr>
        <w:tab/>
        <w:t xml:space="preserve">Gupta, V. K. et al., </w:t>
      </w:r>
      <w:r w:rsidRPr="007A1F0C">
        <w:rPr>
          <w:rFonts w:ascii="Calibri" w:eastAsia="Calibri" w:hAnsi="Calibri" w:cs="Calibri"/>
          <w:i/>
          <w:iCs/>
          <w:sz w:val="20"/>
          <w:szCs w:val="20"/>
        </w:rPr>
        <w:t>RSC Adv.</w:t>
      </w:r>
      <w:r w:rsidRPr="007A1F0C">
        <w:rPr>
          <w:rFonts w:ascii="Calibri" w:eastAsia="Calibri" w:hAnsi="Calibri" w:cs="Calibri"/>
          <w:sz w:val="20"/>
          <w:szCs w:val="20"/>
        </w:rPr>
        <w:t xml:space="preserve"> </w:t>
      </w:r>
      <w:r w:rsidRPr="007A1F0C">
        <w:rPr>
          <w:rFonts w:ascii="Calibri" w:eastAsia="Calibri" w:hAnsi="Calibri" w:cs="Calibri"/>
          <w:b/>
          <w:bCs/>
          <w:sz w:val="20"/>
          <w:szCs w:val="20"/>
        </w:rPr>
        <w:t>2012</w:t>
      </w:r>
      <w:r w:rsidRPr="007A1F0C">
        <w:rPr>
          <w:rFonts w:ascii="Calibri" w:eastAsia="Calibri" w:hAnsi="Calibri" w:cs="Calibri"/>
          <w:sz w:val="20"/>
          <w:szCs w:val="20"/>
        </w:rPr>
        <w:t xml:space="preserve">, </w:t>
      </w:r>
      <w:r w:rsidRPr="007A1F0C">
        <w:rPr>
          <w:rFonts w:ascii="Calibri" w:eastAsia="Calibri" w:hAnsi="Calibri" w:cs="Calibri"/>
          <w:i/>
          <w:iCs/>
          <w:sz w:val="20"/>
          <w:szCs w:val="20"/>
        </w:rPr>
        <w:t xml:space="preserve">2 </w:t>
      </w:r>
      <w:r w:rsidRPr="007A1F0C">
        <w:rPr>
          <w:rFonts w:ascii="Calibri" w:eastAsia="Calibri" w:hAnsi="Calibri" w:cs="Calibri"/>
          <w:sz w:val="20"/>
          <w:szCs w:val="20"/>
        </w:rPr>
        <w:t>(16), 6380.</w:t>
      </w:r>
    </w:p>
    <w:p w14:paraId="5B84FB6B" w14:textId="6B21071C" w:rsidR="007A1F0C" w:rsidRPr="007A1F0C" w:rsidRDefault="007A1F0C" w:rsidP="007A1F0C">
      <w:pPr>
        <w:rPr>
          <w:rFonts w:ascii="Calibri" w:eastAsia="Calibri" w:hAnsi="Calibri" w:cs="Calibri"/>
          <w:sz w:val="20"/>
          <w:szCs w:val="20"/>
        </w:rPr>
      </w:pPr>
      <w:r>
        <w:rPr>
          <w:rFonts w:ascii="Calibri" w:eastAsia="Calibri" w:hAnsi="Calibri" w:cs="Calibri"/>
          <w:sz w:val="20"/>
          <w:szCs w:val="20"/>
        </w:rPr>
        <w:t>[</w:t>
      </w:r>
      <w:r w:rsidR="00467E82">
        <w:rPr>
          <w:rFonts w:ascii="Calibri" w:eastAsia="Calibri" w:hAnsi="Calibri" w:cs="Calibri"/>
          <w:sz w:val="20"/>
          <w:szCs w:val="20"/>
        </w:rPr>
        <w:t>3</w:t>
      </w:r>
      <w:r>
        <w:rPr>
          <w:rFonts w:ascii="Calibri" w:eastAsia="Calibri" w:hAnsi="Calibri" w:cs="Calibri"/>
          <w:sz w:val="20"/>
          <w:szCs w:val="20"/>
        </w:rPr>
        <w:t>]</w:t>
      </w:r>
      <w:r w:rsidRPr="007A1F0C">
        <w:rPr>
          <w:rFonts w:ascii="Calibri" w:eastAsia="Calibri" w:hAnsi="Calibri" w:cs="Calibri"/>
          <w:sz w:val="20"/>
          <w:szCs w:val="20"/>
        </w:rPr>
        <w:tab/>
        <w:t xml:space="preserve">Burkett, C. M. and Edmiston, P. L., </w:t>
      </w:r>
      <w:r w:rsidRPr="007A1F0C">
        <w:rPr>
          <w:rFonts w:ascii="Calibri" w:eastAsia="Calibri" w:hAnsi="Calibri" w:cs="Calibri"/>
          <w:i/>
          <w:iCs/>
          <w:sz w:val="20"/>
          <w:szCs w:val="20"/>
        </w:rPr>
        <w:t>Journal of Non-Crystalline Solids</w:t>
      </w:r>
      <w:r w:rsidRPr="007A1F0C">
        <w:rPr>
          <w:rFonts w:ascii="Calibri" w:eastAsia="Calibri" w:hAnsi="Calibri" w:cs="Calibri"/>
          <w:sz w:val="20"/>
          <w:szCs w:val="20"/>
        </w:rPr>
        <w:t xml:space="preserve"> </w:t>
      </w:r>
      <w:r w:rsidRPr="007A1F0C">
        <w:rPr>
          <w:rFonts w:ascii="Calibri" w:eastAsia="Calibri" w:hAnsi="Calibri" w:cs="Calibri"/>
          <w:b/>
          <w:bCs/>
          <w:sz w:val="20"/>
          <w:szCs w:val="20"/>
        </w:rPr>
        <w:t>2005</w:t>
      </w:r>
      <w:r w:rsidRPr="007A1F0C">
        <w:rPr>
          <w:rFonts w:ascii="Calibri" w:eastAsia="Calibri" w:hAnsi="Calibri" w:cs="Calibri"/>
          <w:sz w:val="20"/>
          <w:szCs w:val="20"/>
        </w:rPr>
        <w:t xml:space="preserve">, </w:t>
      </w:r>
      <w:r w:rsidRPr="007A1F0C">
        <w:rPr>
          <w:rFonts w:ascii="Calibri" w:eastAsia="Calibri" w:hAnsi="Calibri" w:cs="Calibri"/>
          <w:i/>
          <w:iCs/>
          <w:sz w:val="20"/>
          <w:szCs w:val="20"/>
        </w:rPr>
        <w:t xml:space="preserve">351 </w:t>
      </w:r>
      <w:r w:rsidRPr="007A1F0C">
        <w:rPr>
          <w:rFonts w:ascii="Calibri" w:eastAsia="Calibri" w:hAnsi="Calibri" w:cs="Calibri"/>
          <w:sz w:val="20"/>
          <w:szCs w:val="20"/>
        </w:rPr>
        <w:t xml:space="preserve">(40–42), 3174–3178. </w:t>
      </w:r>
    </w:p>
    <w:p w14:paraId="21225517" w14:textId="37052044" w:rsidR="00467E82" w:rsidRPr="00D55D66" w:rsidRDefault="007A1F0C" w:rsidP="003609D3">
      <w:pPr>
        <w:rPr>
          <w:rFonts w:ascii="Calibri" w:eastAsia="Calibri" w:hAnsi="Calibri" w:cs="Calibri"/>
          <w:color w:val="000000"/>
          <w:sz w:val="20"/>
          <w:szCs w:val="20"/>
        </w:rPr>
      </w:pPr>
      <w:r>
        <w:rPr>
          <w:rFonts w:ascii="Calibri" w:eastAsia="Calibri" w:hAnsi="Calibri" w:cs="Calibri"/>
          <w:sz w:val="20"/>
          <w:szCs w:val="20"/>
        </w:rPr>
        <w:t>[</w:t>
      </w:r>
      <w:r w:rsidR="00467E82">
        <w:rPr>
          <w:rFonts w:ascii="Calibri" w:eastAsia="Calibri" w:hAnsi="Calibri" w:cs="Calibri"/>
          <w:sz w:val="20"/>
          <w:szCs w:val="20"/>
        </w:rPr>
        <w:t>4</w:t>
      </w:r>
      <w:r>
        <w:rPr>
          <w:rFonts w:ascii="Calibri" w:eastAsia="Calibri" w:hAnsi="Calibri" w:cs="Calibri"/>
          <w:sz w:val="20"/>
          <w:szCs w:val="20"/>
        </w:rPr>
        <w:t>]</w:t>
      </w:r>
      <w:r w:rsidRPr="007A1F0C">
        <w:rPr>
          <w:rFonts w:ascii="Calibri" w:eastAsia="Calibri" w:hAnsi="Calibri" w:cs="Calibri"/>
          <w:sz w:val="20"/>
          <w:szCs w:val="20"/>
        </w:rPr>
        <w:tab/>
        <w:t xml:space="preserve">Stebel, E. K. et al., </w:t>
      </w:r>
      <w:r w:rsidRPr="007A1F0C">
        <w:rPr>
          <w:rFonts w:ascii="Calibri" w:eastAsia="Calibri" w:hAnsi="Calibri" w:cs="Calibri"/>
          <w:i/>
          <w:iCs/>
          <w:sz w:val="20"/>
          <w:szCs w:val="20"/>
        </w:rPr>
        <w:t>Environ. Sci.: Water Res. Technol.</w:t>
      </w:r>
      <w:r w:rsidRPr="007A1F0C">
        <w:rPr>
          <w:rFonts w:ascii="Calibri" w:eastAsia="Calibri" w:hAnsi="Calibri" w:cs="Calibri"/>
          <w:sz w:val="20"/>
          <w:szCs w:val="20"/>
        </w:rPr>
        <w:t xml:space="preserve"> </w:t>
      </w:r>
      <w:r w:rsidRPr="007A1F0C">
        <w:rPr>
          <w:rFonts w:ascii="Calibri" w:eastAsia="Calibri" w:hAnsi="Calibri" w:cs="Calibri"/>
          <w:b/>
          <w:bCs/>
          <w:sz w:val="20"/>
          <w:szCs w:val="20"/>
        </w:rPr>
        <w:t>2019</w:t>
      </w:r>
      <w:r w:rsidRPr="007A1F0C">
        <w:rPr>
          <w:rFonts w:ascii="Calibri" w:eastAsia="Calibri" w:hAnsi="Calibri" w:cs="Calibri"/>
          <w:sz w:val="20"/>
          <w:szCs w:val="20"/>
        </w:rPr>
        <w:t xml:space="preserve">, </w:t>
      </w:r>
      <w:r w:rsidRPr="007A1F0C">
        <w:rPr>
          <w:rFonts w:ascii="Calibri" w:eastAsia="Calibri" w:hAnsi="Calibri" w:cs="Calibri"/>
          <w:i/>
          <w:iCs/>
          <w:sz w:val="20"/>
          <w:szCs w:val="20"/>
        </w:rPr>
        <w:t xml:space="preserve">5 </w:t>
      </w:r>
      <w:r w:rsidRPr="007A1F0C">
        <w:rPr>
          <w:rFonts w:ascii="Calibri" w:eastAsia="Calibri" w:hAnsi="Calibri" w:cs="Calibri"/>
          <w:sz w:val="20"/>
          <w:szCs w:val="20"/>
        </w:rPr>
        <w:t xml:space="preserve">(11), 1854–1866. </w:t>
      </w:r>
      <w:r>
        <w:rPr>
          <w:rFonts w:ascii="Calibri" w:eastAsia="Calibri" w:hAnsi="Calibri" w:cs="Calibri"/>
          <w:color w:val="000000"/>
          <w:sz w:val="20"/>
          <w:szCs w:val="20"/>
        </w:rPr>
        <w:t xml:space="preserve"> </w:t>
      </w:r>
    </w:p>
    <w:sectPr w:rsidR="00467E82" w:rsidRPr="00D55D66">
      <w:headerReference w:type="default" r:id="rId9"/>
      <w:footerReference w:type="even" r:id="rId10"/>
      <w:footerReference w:type="default" r:id="rId11"/>
      <w:pgSz w:w="11899" w:h="16838"/>
      <w:pgMar w:top="1417" w:right="1134" w:bottom="1134" w:left="1134" w:header="624"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DA5243" w14:textId="77777777" w:rsidR="00BC42AD" w:rsidRDefault="00BC42AD">
      <w:r>
        <w:separator/>
      </w:r>
    </w:p>
  </w:endnote>
  <w:endnote w:type="continuationSeparator" w:id="0">
    <w:p w14:paraId="79E3245D" w14:textId="77777777" w:rsidR="00BC42AD" w:rsidRDefault="00BC42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w:altName w:val="Sylfaen"/>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7" w14:textId="77777777" w:rsidR="00CF7414" w:rsidRDefault="00000000">
    <w:pPr>
      <w:pBdr>
        <w:top w:val="nil"/>
        <w:left w:val="nil"/>
        <w:bottom w:val="nil"/>
        <w:right w:val="nil"/>
        <w:between w:val="nil"/>
      </w:pBdr>
      <w:tabs>
        <w:tab w:val="center" w:pos="4153"/>
        <w:tab w:val="right" w:pos="8306"/>
      </w:tabs>
      <w:jc w:val="center"/>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Pr>
        <w:color w:val="000000"/>
        <w:sz w:val="24"/>
        <w:szCs w:val="24"/>
      </w:rPr>
      <w:fldChar w:fldCharType="end"/>
    </w:r>
  </w:p>
  <w:p w14:paraId="00000028" w14:textId="77777777" w:rsidR="00CF7414" w:rsidRDefault="00CF7414">
    <w:pPr>
      <w:pBdr>
        <w:top w:val="nil"/>
        <w:left w:val="nil"/>
        <w:bottom w:val="nil"/>
        <w:right w:val="nil"/>
        <w:between w:val="nil"/>
      </w:pBdr>
      <w:tabs>
        <w:tab w:val="center" w:pos="4153"/>
        <w:tab w:val="right" w:pos="8306"/>
      </w:tabs>
      <w:rPr>
        <w:color w:val="000000"/>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9" w14:textId="0B7C82C9" w:rsidR="00CF7414" w:rsidRDefault="00000000">
    <w:pPr>
      <w:pBdr>
        <w:top w:val="nil"/>
        <w:left w:val="nil"/>
        <w:bottom w:val="nil"/>
        <w:right w:val="nil"/>
        <w:between w:val="nil"/>
      </w:pBdr>
      <w:tabs>
        <w:tab w:val="center" w:pos="4153"/>
        <w:tab w:val="right" w:pos="8306"/>
      </w:tabs>
      <w:jc w:val="center"/>
      <w:rPr>
        <w:rFonts w:ascii="Calibri" w:eastAsia="Calibri" w:hAnsi="Calibri" w:cs="Calibri"/>
        <w:color w:val="000000"/>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separate"/>
    </w:r>
    <w:r w:rsidR="00966D58">
      <w:rPr>
        <w:rFonts w:ascii="Calibri" w:eastAsia="Calibri" w:hAnsi="Calibri" w:cs="Calibri"/>
        <w:noProof/>
        <w:color w:val="000000"/>
        <w:sz w:val="22"/>
        <w:szCs w:val="22"/>
      </w:rPr>
      <w:t>1</w:t>
    </w:r>
    <w:r>
      <w:rPr>
        <w:rFonts w:ascii="Calibri" w:eastAsia="Calibri" w:hAnsi="Calibri" w:cs="Calibri"/>
        <w:color w:val="000000"/>
        <w:sz w:val="22"/>
        <w:szCs w:val="22"/>
      </w:rPr>
      <w:fldChar w:fldCharType="end"/>
    </w:r>
  </w:p>
  <w:p w14:paraId="0000002A" w14:textId="77777777" w:rsidR="00CF7414" w:rsidRDefault="00CF7414">
    <w:pPr>
      <w:pBdr>
        <w:top w:val="nil"/>
        <w:left w:val="nil"/>
        <w:bottom w:val="nil"/>
        <w:right w:val="nil"/>
        <w:between w:val="nil"/>
      </w:pBdr>
      <w:tabs>
        <w:tab w:val="center" w:pos="4153"/>
        <w:tab w:val="right" w:pos="8306"/>
      </w:tabs>
      <w:rPr>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74583B" w14:textId="77777777" w:rsidR="00BC42AD" w:rsidRDefault="00BC42AD">
      <w:r>
        <w:separator/>
      </w:r>
    </w:p>
  </w:footnote>
  <w:footnote w:type="continuationSeparator" w:id="0">
    <w:p w14:paraId="1E227905" w14:textId="77777777" w:rsidR="00BC42AD" w:rsidRDefault="00BC42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3" w14:textId="77777777" w:rsidR="00CF7414" w:rsidRDefault="00CF7414">
    <w:pPr>
      <w:pBdr>
        <w:top w:val="nil"/>
        <w:left w:val="nil"/>
        <w:bottom w:val="nil"/>
        <w:right w:val="nil"/>
        <w:between w:val="nil"/>
      </w:pBdr>
      <w:tabs>
        <w:tab w:val="center" w:pos="4536"/>
        <w:tab w:val="right" w:pos="9072"/>
      </w:tabs>
      <w:rPr>
        <w:rFonts w:ascii="Calibri" w:eastAsia="Calibri" w:hAnsi="Calibri" w:cs="Calibri"/>
        <w:color w:val="000000"/>
        <w:sz w:val="18"/>
        <w:szCs w:val="18"/>
      </w:rPr>
    </w:pPr>
  </w:p>
  <w:p w14:paraId="00000024" w14:textId="77777777" w:rsidR="00CF7414" w:rsidRDefault="00000000">
    <w:pPr>
      <w:pBdr>
        <w:top w:val="nil"/>
        <w:left w:val="nil"/>
        <w:bottom w:val="nil"/>
        <w:right w:val="nil"/>
        <w:between w:val="nil"/>
      </w:pBdr>
      <w:tabs>
        <w:tab w:val="center" w:pos="4536"/>
        <w:tab w:val="right" w:pos="9072"/>
      </w:tabs>
      <w:jc w:val="right"/>
      <w:rPr>
        <w:rFonts w:ascii="Calibri" w:eastAsia="Calibri" w:hAnsi="Calibri" w:cs="Calibri"/>
        <w:i/>
        <w:color w:val="000000"/>
        <w:sz w:val="18"/>
        <w:szCs w:val="18"/>
      </w:rPr>
    </w:pPr>
    <w:r>
      <w:rPr>
        <w:rFonts w:ascii="Calibri" w:eastAsia="Calibri" w:hAnsi="Calibri" w:cs="Calibri"/>
        <w:i/>
        <w:color w:val="000000"/>
        <w:sz w:val="18"/>
        <w:szCs w:val="18"/>
      </w:rPr>
      <w:t>PhD Winter School on Inorganic Materials – Synthesis, Characterization and Sustainability</w:t>
    </w:r>
  </w:p>
  <w:p w14:paraId="00000025" w14:textId="77777777" w:rsidR="00CF7414" w:rsidRDefault="00000000">
    <w:pPr>
      <w:pBdr>
        <w:top w:val="nil"/>
        <w:left w:val="nil"/>
        <w:bottom w:val="single" w:sz="6" w:space="1" w:color="000000"/>
        <w:right w:val="nil"/>
        <w:between w:val="nil"/>
      </w:pBdr>
      <w:tabs>
        <w:tab w:val="center" w:pos="4536"/>
        <w:tab w:val="right" w:pos="9072"/>
      </w:tabs>
      <w:jc w:val="right"/>
      <w:rPr>
        <w:rFonts w:ascii="Calibri" w:eastAsia="Calibri" w:hAnsi="Calibri" w:cs="Calibri"/>
        <w:i/>
        <w:color w:val="000000"/>
        <w:sz w:val="18"/>
        <w:szCs w:val="18"/>
      </w:rPr>
    </w:pPr>
    <w:r>
      <w:rPr>
        <w:rFonts w:ascii="Calibri" w:eastAsia="Calibri" w:hAnsi="Calibri" w:cs="Calibri"/>
        <w:i/>
        <w:color w:val="000000"/>
        <w:sz w:val="18"/>
        <w:szCs w:val="18"/>
      </w:rPr>
      <w:t xml:space="preserve">InoMat2024 – </w:t>
    </w:r>
    <w:proofErr w:type="spellStart"/>
    <w:r>
      <w:rPr>
        <w:rFonts w:ascii="Calibri" w:eastAsia="Calibri" w:hAnsi="Calibri" w:cs="Calibri"/>
        <w:i/>
        <w:color w:val="000000"/>
        <w:sz w:val="18"/>
        <w:szCs w:val="18"/>
      </w:rPr>
      <w:t>Bressanone</w:t>
    </w:r>
    <w:proofErr w:type="spellEnd"/>
    <w:r>
      <w:rPr>
        <w:rFonts w:ascii="Calibri" w:eastAsia="Calibri" w:hAnsi="Calibri" w:cs="Calibri"/>
        <w:i/>
        <w:color w:val="000000"/>
        <w:sz w:val="18"/>
        <w:szCs w:val="18"/>
      </w:rPr>
      <w:t xml:space="preserve"> (BZ), Italy, 15-18</w:t>
    </w:r>
    <w:r>
      <w:rPr>
        <w:rFonts w:ascii="Calibri" w:eastAsia="Calibri" w:hAnsi="Calibri" w:cs="Calibri"/>
        <w:i/>
        <w:color w:val="000000"/>
        <w:sz w:val="18"/>
        <w:szCs w:val="18"/>
        <w:vertAlign w:val="superscript"/>
      </w:rPr>
      <w:t>th</w:t>
    </w:r>
    <w:r>
      <w:rPr>
        <w:rFonts w:ascii="Calibri" w:eastAsia="Calibri" w:hAnsi="Calibri" w:cs="Calibri"/>
        <w:i/>
        <w:color w:val="000000"/>
        <w:sz w:val="18"/>
        <w:szCs w:val="18"/>
      </w:rPr>
      <w:t xml:space="preserve"> January 2024</w:t>
    </w:r>
  </w:p>
  <w:p w14:paraId="00000026" w14:textId="77777777" w:rsidR="00CF7414" w:rsidRDefault="00CF7414">
    <w:pPr>
      <w:pBdr>
        <w:top w:val="nil"/>
        <w:left w:val="nil"/>
        <w:bottom w:val="single" w:sz="6" w:space="1" w:color="000000"/>
        <w:right w:val="nil"/>
        <w:between w:val="nil"/>
      </w:pBdr>
      <w:tabs>
        <w:tab w:val="center" w:pos="4536"/>
        <w:tab w:val="right" w:pos="9072"/>
      </w:tabs>
      <w:jc w:val="right"/>
      <w:rPr>
        <w:rFonts w:ascii="Calibri" w:eastAsia="Calibri" w:hAnsi="Calibri" w:cs="Calibri"/>
        <w:i/>
        <w:color w:val="000000"/>
        <w:sz w:val="18"/>
        <w:szCs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7414"/>
    <w:rsid w:val="000048D0"/>
    <w:rsid w:val="00077375"/>
    <w:rsid w:val="0010486A"/>
    <w:rsid w:val="00290830"/>
    <w:rsid w:val="002E2B32"/>
    <w:rsid w:val="003609D3"/>
    <w:rsid w:val="00467E82"/>
    <w:rsid w:val="004731CF"/>
    <w:rsid w:val="004826F1"/>
    <w:rsid w:val="0054446B"/>
    <w:rsid w:val="005B2924"/>
    <w:rsid w:val="007A1F0C"/>
    <w:rsid w:val="008E59EC"/>
    <w:rsid w:val="00946C52"/>
    <w:rsid w:val="00966D58"/>
    <w:rsid w:val="00993E12"/>
    <w:rsid w:val="00A367B3"/>
    <w:rsid w:val="00AA6960"/>
    <w:rsid w:val="00B63BAA"/>
    <w:rsid w:val="00B813B7"/>
    <w:rsid w:val="00BC42AD"/>
    <w:rsid w:val="00C36A62"/>
    <w:rsid w:val="00C53195"/>
    <w:rsid w:val="00C75DE9"/>
    <w:rsid w:val="00CF7414"/>
    <w:rsid w:val="00D55D66"/>
    <w:rsid w:val="00D93289"/>
    <w:rsid w:val="00DE401A"/>
    <w:rsid w:val="00E5478F"/>
    <w:rsid w:val="00F840F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9F2EB"/>
  <w15:docId w15:val="{46A7ED60-4F60-43DF-BE6C-DB9CD6DB2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imes" w:hAnsi="Times" w:cs="Times"/>
        <w:sz w:val="28"/>
        <w:szCs w:val="28"/>
        <w:lang w:val="en-US" w:eastAsia="it-IT"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eastAsia="de-DE"/>
    </w:rPr>
  </w:style>
  <w:style w:type="paragraph" w:styleId="Titolo1">
    <w:name w:val="heading 1"/>
    <w:basedOn w:val="Normale"/>
    <w:next w:val="Normale"/>
    <w:uiPriority w:val="9"/>
    <w:qFormat/>
    <w:pPr>
      <w:keepNext/>
      <w:outlineLvl w:val="0"/>
    </w:pPr>
    <w:rPr>
      <w:b/>
    </w:rPr>
  </w:style>
  <w:style w:type="paragraph" w:styleId="Titolo2">
    <w:name w:val="heading 2"/>
    <w:basedOn w:val="Normale"/>
    <w:next w:val="Normale"/>
    <w:uiPriority w:val="9"/>
    <w:semiHidden/>
    <w:unhideWhenUsed/>
    <w:qFormat/>
    <w:pPr>
      <w:keepNext/>
      <w:spacing w:line="480" w:lineRule="auto"/>
      <w:outlineLvl w:val="1"/>
    </w:pPr>
    <w:rPr>
      <w:i/>
    </w:rPr>
  </w:style>
  <w:style w:type="paragraph" w:styleId="Titolo3">
    <w:name w:val="heading 3"/>
    <w:basedOn w:val="Normale"/>
    <w:next w:val="Normale"/>
    <w:uiPriority w:val="9"/>
    <w:semiHidden/>
    <w:unhideWhenUsed/>
    <w:qFormat/>
    <w:pPr>
      <w:keepNext/>
      <w:spacing w:before="240" w:after="60"/>
      <w:outlineLvl w:val="2"/>
    </w:pPr>
    <w:rPr>
      <w:rFonts w:ascii="Helvetica" w:hAnsi="Helvetica"/>
      <w:b/>
      <w:sz w:val="26"/>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Pidipagina">
    <w:name w:val="footer"/>
    <w:basedOn w:val="Normale"/>
    <w:link w:val="PidipaginaCarattere"/>
    <w:uiPriority w:val="99"/>
    <w:pPr>
      <w:tabs>
        <w:tab w:val="center" w:pos="4153"/>
        <w:tab w:val="right" w:pos="8306"/>
      </w:tabs>
    </w:pPr>
    <w:rPr>
      <w:sz w:val="24"/>
    </w:rPr>
  </w:style>
  <w:style w:type="character" w:styleId="Numeropagina">
    <w:name w:val="page number"/>
    <w:basedOn w:val="Carpredefinitoparagrafo"/>
  </w:style>
  <w:style w:type="character" w:styleId="Collegamentoipertestuale">
    <w:name w:val="Hyperlink"/>
    <w:rPr>
      <w:color w:val="0000FF"/>
      <w:u w:val="single"/>
    </w:rPr>
  </w:style>
  <w:style w:type="paragraph" w:styleId="Corpotesto">
    <w:name w:val="Body Text"/>
    <w:basedOn w:val="Normale"/>
    <w:pPr>
      <w:spacing w:line="360" w:lineRule="auto"/>
    </w:pPr>
    <w:rPr>
      <w:sz w:val="20"/>
    </w:rPr>
  </w:style>
  <w:style w:type="paragraph" w:styleId="Intestazione">
    <w:name w:val="header"/>
    <w:basedOn w:val="Normale"/>
    <w:rsid w:val="00B16BFA"/>
    <w:pPr>
      <w:tabs>
        <w:tab w:val="center" w:pos="4536"/>
        <w:tab w:val="right" w:pos="9072"/>
      </w:tabs>
    </w:pPr>
  </w:style>
  <w:style w:type="paragraph" w:styleId="Testofumetto">
    <w:name w:val="Balloon Text"/>
    <w:basedOn w:val="Normale"/>
    <w:link w:val="TestofumettoCarattere"/>
    <w:rsid w:val="00F3536B"/>
    <w:rPr>
      <w:rFonts w:ascii="Segoe UI" w:hAnsi="Segoe UI" w:cs="Segoe UI"/>
      <w:sz w:val="18"/>
      <w:szCs w:val="18"/>
    </w:rPr>
  </w:style>
  <w:style w:type="character" w:customStyle="1" w:styleId="TestofumettoCarattere">
    <w:name w:val="Testo fumetto Carattere"/>
    <w:basedOn w:val="Carpredefinitoparagrafo"/>
    <w:link w:val="Testofumetto"/>
    <w:rsid w:val="00F3536B"/>
    <w:rPr>
      <w:rFonts w:ascii="Segoe UI" w:hAnsi="Segoe UI" w:cs="Segoe UI"/>
      <w:sz w:val="18"/>
      <w:szCs w:val="18"/>
      <w:lang w:val="en-US" w:eastAsia="de-DE"/>
    </w:rPr>
  </w:style>
  <w:style w:type="character" w:styleId="Menzionenonrisolta">
    <w:name w:val="Unresolved Mention"/>
    <w:basedOn w:val="Carpredefinitoparagrafo"/>
    <w:uiPriority w:val="99"/>
    <w:semiHidden/>
    <w:unhideWhenUsed/>
    <w:rsid w:val="002A3523"/>
    <w:rPr>
      <w:color w:val="605E5C"/>
      <w:shd w:val="clear" w:color="auto" w:fill="E1DFDD"/>
    </w:rPr>
  </w:style>
  <w:style w:type="character" w:customStyle="1" w:styleId="PidipaginaCarattere">
    <w:name w:val="Piè di pagina Carattere"/>
    <w:basedOn w:val="Carpredefinitoparagrafo"/>
    <w:link w:val="Pidipagina"/>
    <w:uiPriority w:val="99"/>
    <w:rsid w:val="008D124F"/>
    <w:rPr>
      <w:sz w:val="24"/>
      <w:lang w:val="en-US" w:eastAsia="de-DE"/>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Bibliografia">
    <w:name w:val="Bibliography"/>
    <w:basedOn w:val="Normale"/>
    <w:next w:val="Normale"/>
    <w:uiPriority w:val="37"/>
    <w:unhideWhenUsed/>
    <w:rsid w:val="00077375"/>
    <w:pPr>
      <w:tabs>
        <w:tab w:val="left" w:pos="384"/>
      </w:tabs>
      <w:ind w:left="384" w:hanging="384"/>
    </w:pPr>
  </w:style>
  <w:style w:type="paragraph" w:styleId="Didascalia">
    <w:name w:val="caption"/>
    <w:basedOn w:val="Normale"/>
    <w:next w:val="Normale"/>
    <w:uiPriority w:val="35"/>
    <w:unhideWhenUsed/>
    <w:qFormat/>
    <w:rsid w:val="00467E82"/>
    <w:pPr>
      <w:spacing w:after="200"/>
    </w:pPr>
    <w:rPr>
      <w:i/>
      <w:iCs/>
      <w:color w:val="44546A" w:themeColor="text2"/>
      <w:sz w:val="18"/>
      <w:szCs w:val="18"/>
    </w:rPr>
  </w:style>
  <w:style w:type="paragraph" w:styleId="Revisione">
    <w:name w:val="Revision"/>
    <w:hidden/>
    <w:uiPriority w:val="99"/>
    <w:semiHidden/>
    <w:rsid w:val="0010486A"/>
    <w:pPr>
      <w:jc w:val="left"/>
    </w:pPr>
    <w:rPr>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lorenzo.maccarino@uniupo.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uoNdJ3sVM8Hxl1CpY+ApBZONOQ==">CgMxLjA4AHIhMS04ZVZIWXVDakpfVUZrT3VyYXNsR2V1ak8zWXd0MFh6</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6116E7A-FB35-47BC-B74D-D47397F72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680</TotalTime>
  <Pages>1</Pages>
  <Words>1653</Words>
  <Characters>9426</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falk</dc:creator>
  <cp:lastModifiedBy>LORENZO MACCARINO</cp:lastModifiedBy>
  <cp:revision>2</cp:revision>
  <dcterms:created xsi:type="dcterms:W3CDTF">2023-12-01T10:16:00Z</dcterms:created>
  <dcterms:modified xsi:type="dcterms:W3CDTF">2023-12-01T10:16:00Z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-1609074610</vt:i4>
  </property>
  <property fmtid="{D5CDD505-2E9C-101B-9397-08002B2CF9AE}" pid="3" name="_EmailSubject">
    <vt:lpwstr>MoChen Template</vt:lpwstr>
  </property>
  <property fmtid="{D5CDD505-2E9C-101B-9397-08002B2CF9AE}" pid="4" name="_AuthorEmail">
    <vt:lpwstr>gaertner@ioc.tuwien.ac.at</vt:lpwstr>
  </property>
  <property fmtid="{D5CDD505-2E9C-101B-9397-08002B2CF9AE}" pid="5" name="_AuthorEmailDisplayName">
    <vt:lpwstr>Gärtner, Peter</vt:lpwstr>
  </property>
  <property fmtid="{D5CDD505-2E9C-101B-9397-08002B2CF9AE}" pid="6" name="_PreviousAdHocReviewCycleID">
    <vt:i4>-336475560</vt:i4>
  </property>
  <property fmtid="{D5CDD505-2E9C-101B-9397-08002B2CF9AE}" pid="7" name="_ReviewingToolsShownOnce">
    <vt:lpwstr/>
  </property>
  <property fmtid="{D5CDD505-2E9C-101B-9397-08002B2CF9AE}" pid="8" name="ZOTERO_PREF_1">
    <vt:lpwstr>&lt;data data-version="3" zotero-version="6.0.30"&gt;&lt;session id="c1zAVy91"/&gt;&lt;style id="http://www.zotero.org/styles/american-chemical-society" hasBibliography="1" bibliographyStyleHasBeenSet="1"/&gt;&lt;prefs&gt;&lt;pref name="fieldType" value="Field"/&gt;&lt;/prefs&gt;&lt;/data&gt;</vt:lpwstr>
  </property>
</Properties>
</file>