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BA870B" w14:textId="3BC1C69E" w:rsidR="00E45B40" w:rsidRPr="00E45B40" w:rsidRDefault="00E45B40" w:rsidP="00E45B40">
      <w:pPr>
        <w:spacing w:after="0" w:line="240" w:lineRule="auto"/>
        <w:jc w:val="center"/>
        <w:rPr>
          <w:rFonts w:ascii="Calibri Light" w:eastAsia="Times" w:hAnsi="Calibri Light" w:cs="Calibri Light"/>
          <w:b/>
          <w:bCs/>
          <w:sz w:val="28"/>
          <w:szCs w:val="28"/>
          <w:lang w:val="en-GB" w:eastAsia="it-IT"/>
        </w:rPr>
      </w:pPr>
      <w:bookmarkStart w:id="0" w:name="_Hlk122341704"/>
      <w:bookmarkEnd w:id="0"/>
      <w:r w:rsidRPr="00E45B40">
        <w:rPr>
          <w:rFonts w:ascii="Calibri Light" w:eastAsia="Times" w:hAnsi="Calibri Light" w:cs="Calibri Light"/>
          <w:b/>
          <w:bCs/>
          <w:sz w:val="28"/>
          <w:szCs w:val="28"/>
          <w:lang w:val="en-GB" w:eastAsia="it-IT"/>
        </w:rPr>
        <w:t xml:space="preserve">Organo-modified silicas for the removal of </w:t>
      </w:r>
      <w:r>
        <w:rPr>
          <w:rFonts w:ascii="Calibri Light" w:eastAsia="Times" w:hAnsi="Calibri Light" w:cs="Calibri Light"/>
          <w:b/>
          <w:bCs/>
          <w:sz w:val="28"/>
          <w:szCs w:val="28"/>
          <w:lang w:val="en-GB" w:eastAsia="it-IT"/>
        </w:rPr>
        <w:t>dye molecules</w:t>
      </w:r>
      <w:r w:rsidRPr="00E45B40">
        <w:rPr>
          <w:rFonts w:ascii="Calibri Light" w:eastAsia="Times" w:hAnsi="Calibri Light" w:cs="Calibri Light"/>
          <w:b/>
          <w:bCs/>
          <w:sz w:val="28"/>
          <w:szCs w:val="28"/>
          <w:lang w:val="en-GB" w:eastAsia="it-IT"/>
        </w:rPr>
        <w:t xml:space="preserve"> from water media</w:t>
      </w:r>
    </w:p>
    <w:p w14:paraId="0F5BD868" w14:textId="77777777" w:rsidR="000511CC" w:rsidRPr="00C4085D" w:rsidRDefault="000511CC" w:rsidP="000511CC">
      <w:pPr>
        <w:spacing w:after="0" w:line="240" w:lineRule="auto"/>
        <w:ind w:firstLine="1701"/>
        <w:jc w:val="both"/>
        <w:rPr>
          <w:rFonts w:ascii="Calibri Light" w:eastAsia="Times" w:hAnsi="Calibri Light" w:cs="Calibri Light"/>
          <w:sz w:val="24"/>
          <w:szCs w:val="20"/>
          <w:lang w:val="en-US" w:eastAsia="it-IT"/>
        </w:rPr>
      </w:pPr>
    </w:p>
    <w:p w14:paraId="5189C959" w14:textId="26778D4B" w:rsidR="000511CC" w:rsidRPr="00C4085D" w:rsidRDefault="00E45B40" w:rsidP="000511CC">
      <w:pPr>
        <w:spacing w:after="0" w:line="240" w:lineRule="auto"/>
        <w:jc w:val="center"/>
        <w:rPr>
          <w:rFonts w:ascii="Calibri Light" w:eastAsia="Times" w:hAnsi="Calibri Light" w:cs="Calibri Light"/>
          <w:sz w:val="20"/>
          <w:szCs w:val="20"/>
          <w:lang w:val="en-US" w:eastAsia="it-IT"/>
        </w:rPr>
      </w:pPr>
      <w:r w:rsidRPr="00E45B40">
        <w:rPr>
          <w:rFonts w:ascii="Calibri Light" w:eastAsia="Times" w:hAnsi="Calibri Light" w:cs="Calibri Light"/>
          <w:sz w:val="20"/>
          <w:szCs w:val="20"/>
          <w:u w:val="single"/>
          <w:lang w:val="en-US" w:eastAsia="it-IT"/>
        </w:rPr>
        <w:t>Lorenzo Maccarino</w:t>
      </w:r>
      <w:r w:rsidR="000511CC" w:rsidRPr="00C4085D">
        <w:rPr>
          <w:rFonts w:ascii="Calibri Light" w:eastAsia="Times" w:hAnsi="Calibri Light" w:cs="Calibri Light"/>
          <w:sz w:val="20"/>
          <w:szCs w:val="20"/>
          <w:vertAlign w:val="superscript"/>
          <w:lang w:val="en-US" w:eastAsia="it-IT"/>
        </w:rPr>
        <w:t>1</w:t>
      </w:r>
      <w:r w:rsidR="000511CC" w:rsidRPr="00C4085D">
        <w:rPr>
          <w:rFonts w:ascii="Calibri Light" w:eastAsia="Times" w:hAnsi="Calibri Light" w:cs="Calibri Light"/>
          <w:sz w:val="20"/>
          <w:szCs w:val="20"/>
          <w:lang w:val="en-US" w:eastAsia="it-IT"/>
        </w:rPr>
        <w:t xml:space="preserve">, </w:t>
      </w:r>
      <w:r>
        <w:rPr>
          <w:rFonts w:ascii="Calibri Light" w:eastAsia="Times" w:hAnsi="Calibri Light" w:cs="Calibri Light"/>
          <w:sz w:val="20"/>
          <w:szCs w:val="20"/>
          <w:lang w:val="en-US" w:eastAsia="it-IT"/>
        </w:rPr>
        <w:t>Vanessa Miglio</w:t>
      </w:r>
      <w:r>
        <w:rPr>
          <w:rFonts w:ascii="Calibri Light" w:eastAsia="Times" w:hAnsi="Calibri Light" w:cs="Calibri Light"/>
          <w:sz w:val="20"/>
          <w:szCs w:val="20"/>
          <w:vertAlign w:val="superscript"/>
          <w:lang w:val="en-US" w:eastAsia="it-IT"/>
        </w:rPr>
        <w:t>1</w:t>
      </w:r>
      <w:r w:rsidR="000511CC" w:rsidRPr="00C4085D">
        <w:rPr>
          <w:rFonts w:ascii="Calibri Light" w:eastAsia="Times" w:hAnsi="Calibri Light" w:cs="Calibri Light"/>
          <w:sz w:val="20"/>
          <w:szCs w:val="20"/>
          <w:lang w:val="en-US" w:eastAsia="it-IT"/>
        </w:rPr>
        <w:t xml:space="preserve">, </w:t>
      </w:r>
      <w:r>
        <w:rPr>
          <w:rFonts w:ascii="Calibri Light" w:eastAsia="Times" w:hAnsi="Calibri Light" w:cs="Calibri Light"/>
          <w:sz w:val="20"/>
          <w:szCs w:val="20"/>
          <w:lang w:val="en-US" w:eastAsia="it-IT"/>
        </w:rPr>
        <w:t>Leonardo Marchese</w:t>
      </w:r>
      <w:r w:rsidRPr="00E45B40">
        <w:rPr>
          <w:rFonts w:ascii="Calibri Light" w:eastAsia="Times" w:hAnsi="Calibri Light" w:cs="Calibri Light"/>
          <w:sz w:val="20"/>
          <w:szCs w:val="20"/>
          <w:vertAlign w:val="superscript"/>
          <w:lang w:val="en-US" w:eastAsia="it-IT"/>
        </w:rPr>
        <w:t>1</w:t>
      </w:r>
      <w:r>
        <w:rPr>
          <w:rFonts w:ascii="Calibri Light" w:eastAsia="Times" w:hAnsi="Calibri Light" w:cs="Calibri Light"/>
          <w:sz w:val="20"/>
          <w:szCs w:val="20"/>
          <w:lang w:val="en-US" w:eastAsia="it-IT"/>
        </w:rPr>
        <w:t>, Chiara Bisio</w:t>
      </w:r>
      <w:r w:rsidRPr="00E45B40">
        <w:rPr>
          <w:rFonts w:ascii="Calibri Light" w:eastAsia="Times" w:hAnsi="Calibri Light" w:cs="Calibri Light"/>
          <w:sz w:val="20"/>
          <w:szCs w:val="20"/>
          <w:vertAlign w:val="superscript"/>
          <w:lang w:val="en-US" w:eastAsia="it-IT"/>
        </w:rPr>
        <w:t>1,2</w:t>
      </w:r>
    </w:p>
    <w:p w14:paraId="63A3B212" w14:textId="152A2447" w:rsidR="00E45B40" w:rsidRDefault="00E45B40" w:rsidP="00E45B40">
      <w:pPr>
        <w:spacing w:after="0" w:line="240" w:lineRule="auto"/>
        <w:jc w:val="center"/>
        <w:rPr>
          <w:rFonts w:ascii="Calibri Light" w:eastAsia="Times" w:hAnsi="Calibri Light" w:cs="Calibri Light"/>
          <w:i/>
          <w:iCs/>
          <w:sz w:val="20"/>
          <w:szCs w:val="20"/>
          <w:lang w:val="en-US" w:eastAsia="it-IT"/>
        </w:rPr>
      </w:pPr>
      <w:r w:rsidRPr="00C4085D">
        <w:rPr>
          <w:rFonts w:ascii="Calibri Light" w:eastAsia="Times" w:hAnsi="Calibri Light" w:cs="Calibri Light"/>
          <w:sz w:val="20"/>
          <w:szCs w:val="20"/>
          <w:vertAlign w:val="superscript"/>
          <w:lang w:val="en-US" w:eastAsia="it-IT"/>
        </w:rPr>
        <w:t>1</w:t>
      </w:r>
      <w:r w:rsidRPr="0013407C">
        <w:rPr>
          <w:lang w:val="en-GB"/>
        </w:rPr>
        <w:t xml:space="preserve"> </w:t>
      </w:r>
      <w:r w:rsidRPr="0013407C">
        <w:rPr>
          <w:rFonts w:ascii="Calibri Light" w:eastAsia="Times" w:hAnsi="Calibri Light" w:cs="Calibri Light"/>
          <w:i/>
          <w:iCs/>
          <w:sz w:val="20"/>
          <w:szCs w:val="20"/>
          <w:lang w:val="en-US" w:eastAsia="it-IT"/>
        </w:rPr>
        <w:t xml:space="preserve">Dept of Sciences and Technological Innovation, University of Eastern Piedmont, </w:t>
      </w:r>
      <w:proofErr w:type="spellStart"/>
      <w:r w:rsidRPr="0013407C">
        <w:rPr>
          <w:rFonts w:ascii="Calibri Light" w:eastAsia="Times" w:hAnsi="Calibri Light" w:cs="Calibri Light"/>
          <w:i/>
          <w:iCs/>
          <w:sz w:val="20"/>
          <w:szCs w:val="20"/>
          <w:lang w:val="en-US" w:eastAsia="it-IT"/>
        </w:rPr>
        <w:t>viale</w:t>
      </w:r>
      <w:proofErr w:type="spellEnd"/>
      <w:r w:rsidRPr="0013407C">
        <w:rPr>
          <w:rFonts w:ascii="Calibri Light" w:eastAsia="Times" w:hAnsi="Calibri Light" w:cs="Calibri Light"/>
          <w:i/>
          <w:iCs/>
          <w:sz w:val="20"/>
          <w:szCs w:val="20"/>
          <w:lang w:val="en-US" w:eastAsia="it-IT"/>
        </w:rPr>
        <w:t xml:space="preserve"> T. Michel 11, 15121 Alessandria</w:t>
      </w:r>
    </w:p>
    <w:p w14:paraId="19F3533A" w14:textId="77777777" w:rsidR="00E45B40" w:rsidRPr="00DD1D63" w:rsidRDefault="00E45B40" w:rsidP="00E45B40">
      <w:pPr>
        <w:spacing w:after="0" w:line="240" w:lineRule="auto"/>
        <w:jc w:val="center"/>
        <w:rPr>
          <w:rFonts w:ascii="Calibri Light" w:eastAsia="Times" w:hAnsi="Calibri Light" w:cs="Calibri Light"/>
          <w:i/>
          <w:iCs/>
          <w:sz w:val="20"/>
          <w:szCs w:val="20"/>
          <w:lang w:val="en-GB" w:eastAsia="it-IT"/>
        </w:rPr>
      </w:pPr>
      <w:r w:rsidRPr="00DD1D63">
        <w:rPr>
          <w:rFonts w:ascii="Calibri Light" w:eastAsia="Times" w:hAnsi="Calibri Light" w:cs="Calibri Light"/>
          <w:sz w:val="20"/>
          <w:szCs w:val="20"/>
          <w:vertAlign w:val="superscript"/>
          <w:lang w:val="en-GB" w:eastAsia="it-IT"/>
        </w:rPr>
        <w:t xml:space="preserve">2 </w:t>
      </w:r>
      <w:r w:rsidRPr="00DD1D63">
        <w:rPr>
          <w:rFonts w:ascii="Calibri Light" w:eastAsia="Times" w:hAnsi="Calibri Light" w:cs="Calibri Light"/>
          <w:i/>
          <w:iCs/>
          <w:sz w:val="20"/>
          <w:szCs w:val="20"/>
          <w:lang w:val="en-GB" w:eastAsia="it-IT"/>
        </w:rPr>
        <w:t xml:space="preserve">CNR-SCITEC Institute of Chemical Science and Technology “Giulio Natta”, Via G. </w:t>
      </w:r>
      <w:proofErr w:type="spellStart"/>
      <w:r w:rsidRPr="00DD1D63">
        <w:rPr>
          <w:rFonts w:ascii="Calibri Light" w:eastAsia="Times" w:hAnsi="Calibri Light" w:cs="Calibri Light"/>
          <w:i/>
          <w:iCs/>
          <w:sz w:val="20"/>
          <w:szCs w:val="20"/>
          <w:lang w:val="en-GB" w:eastAsia="it-IT"/>
        </w:rPr>
        <w:t>Venezian</w:t>
      </w:r>
      <w:proofErr w:type="spellEnd"/>
      <w:r w:rsidRPr="00DD1D63">
        <w:rPr>
          <w:rFonts w:ascii="Calibri Light" w:eastAsia="Times" w:hAnsi="Calibri Light" w:cs="Calibri Light"/>
          <w:i/>
          <w:iCs/>
          <w:sz w:val="20"/>
          <w:szCs w:val="20"/>
          <w:lang w:val="en-GB" w:eastAsia="it-IT"/>
        </w:rPr>
        <w:t xml:space="preserve"> 21, 20133 Milano</w:t>
      </w:r>
    </w:p>
    <w:p w14:paraId="527167CA" w14:textId="4DEA731C" w:rsidR="000511CC" w:rsidRDefault="00000000" w:rsidP="000511CC">
      <w:pPr>
        <w:spacing w:after="0" w:line="240" w:lineRule="auto"/>
        <w:jc w:val="center"/>
        <w:rPr>
          <w:rFonts w:ascii="Calibri Light" w:eastAsia="Times" w:hAnsi="Calibri Light" w:cs="Calibri Light"/>
          <w:i/>
          <w:iCs/>
          <w:sz w:val="20"/>
          <w:szCs w:val="20"/>
          <w:lang w:val="en-US" w:eastAsia="it-IT"/>
        </w:rPr>
      </w:pPr>
      <w:hyperlink r:id="rId8" w:history="1">
        <w:r w:rsidR="00E45B40" w:rsidRPr="00A00303">
          <w:rPr>
            <w:rStyle w:val="Collegamentoipertestuale"/>
            <w:rFonts w:ascii="Calibri Light" w:eastAsia="Times" w:hAnsi="Calibri Light" w:cs="Calibri Light"/>
            <w:i/>
            <w:iCs/>
            <w:sz w:val="20"/>
            <w:szCs w:val="20"/>
            <w:lang w:val="en-US" w:eastAsia="it-IT"/>
          </w:rPr>
          <w:t>lorenzo.maccarino@uniupo.it</w:t>
        </w:r>
      </w:hyperlink>
    </w:p>
    <w:p w14:paraId="2C6D162B" w14:textId="77848983" w:rsidR="00E45B40" w:rsidRDefault="00E45B40" w:rsidP="000511CC">
      <w:pPr>
        <w:spacing w:after="0" w:line="240" w:lineRule="auto"/>
        <w:jc w:val="center"/>
        <w:rPr>
          <w:rFonts w:ascii="Calibri Light" w:eastAsia="Times" w:hAnsi="Calibri Light" w:cs="Calibri Light"/>
          <w:i/>
          <w:iCs/>
          <w:sz w:val="20"/>
          <w:szCs w:val="20"/>
          <w:lang w:val="en-US" w:eastAsia="it-IT"/>
        </w:rPr>
      </w:pPr>
    </w:p>
    <w:p w14:paraId="63F7D651" w14:textId="7F832413" w:rsidR="007C4E78" w:rsidRPr="007C4E78" w:rsidRDefault="007C4E78" w:rsidP="00DD26CE">
      <w:pPr>
        <w:spacing w:after="0" w:line="240" w:lineRule="auto"/>
        <w:jc w:val="both"/>
        <w:rPr>
          <w:rFonts w:ascii="Calibri Light" w:eastAsia="Times" w:hAnsi="Calibri Light" w:cs="Calibri Light"/>
          <w:sz w:val="24"/>
          <w:szCs w:val="24"/>
          <w:lang w:val="en-US" w:eastAsia="it-IT"/>
        </w:rPr>
      </w:pP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Many anthropogenic activities unfortunately introduce pollutant species that deteriorate the quality of water, one of the essential </w:t>
      </w:r>
      <w:r w:rsidR="00121E99"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life 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>components. Various methods can be used to remove pollutants from water (</w:t>
      </w:r>
      <w:r w:rsidR="00121E99" w:rsidRPr="00121E99">
        <w:rPr>
          <w:rFonts w:ascii="Calibri Light" w:eastAsia="Times" w:hAnsi="Calibri Light" w:cs="Calibri Light"/>
          <w:i/>
          <w:iCs/>
          <w:sz w:val="24"/>
          <w:szCs w:val="24"/>
          <w:lang w:val="en-US" w:eastAsia="it-IT"/>
        </w:rPr>
        <w:t>e.g.</w:t>
      </w:r>
      <w:r w:rsidR="00121E99"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>,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filtration, precipitation, electrochemical methods, bioremediation, catalysis, etc.), but adsorption onto solids (such as clays, </w:t>
      </w:r>
      <w:r w:rsidR="00121E99">
        <w:rPr>
          <w:rFonts w:ascii="Calibri Light" w:eastAsia="Times" w:hAnsi="Calibri Light" w:cs="Calibri Light"/>
          <w:sz w:val="24"/>
          <w:szCs w:val="24"/>
          <w:lang w:val="en-US" w:eastAsia="it-IT"/>
        </w:rPr>
        <w:t>zeolit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es, porous silicas) is considered an advantageous, </w:t>
      </w:r>
      <w:r w:rsidR="00121E99"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>cost-effective,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and high-performance method [1].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For this purpose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, interest was directed towards the study of an organic-inorganic hybrid silica material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named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Swellable Organically Modified Silica (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Silica-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SOM), which possesses the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unique 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property of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swelling, </w:t>
      </w:r>
      <w:r w:rsidR="00121E99" w:rsidRPr="00121E99">
        <w:rPr>
          <w:rFonts w:ascii="Calibri Light" w:eastAsia="Times" w:hAnsi="Calibri Light" w:cs="Calibri Light"/>
          <w:i/>
          <w:iCs/>
          <w:sz w:val="24"/>
          <w:szCs w:val="24"/>
          <w:lang w:val="en-US" w:eastAsia="it-IT"/>
        </w:rPr>
        <w:t>i.e.</w:t>
      </w:r>
      <w:r w:rsidR="00121E99">
        <w:rPr>
          <w:rFonts w:ascii="Calibri Light" w:eastAsia="Times" w:hAnsi="Calibri Light" w:cs="Calibri Light"/>
          <w:sz w:val="24"/>
          <w:szCs w:val="24"/>
          <w:lang w:val="en-US" w:eastAsia="it-IT"/>
        </w:rPr>
        <w:t>,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expanding porous volume under appropriate conditions, being potentially capable of storing significant amounts of pollutants [2].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Silica-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SOM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is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synthesized </w:t>
      </w:r>
      <w:r w:rsidR="005F7D25">
        <w:rPr>
          <w:rFonts w:ascii="Calibri Light" w:eastAsia="Times" w:hAnsi="Calibri Light" w:cs="Calibri Light"/>
          <w:sz w:val="24"/>
          <w:szCs w:val="24"/>
          <w:lang w:val="en-US" w:eastAsia="it-IT"/>
        </w:rPr>
        <w:t>by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sol-gel method involving the polycondensation of bis(</w:t>
      </w:r>
      <w:proofErr w:type="spellStart"/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>trimethoxysilylethyl</w:t>
      </w:r>
      <w:proofErr w:type="spellEnd"/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>)benzene using tetrabutylammonium fluoride as a catalyst. As the gel ages, a three-dimensional network of Si-O-Si bonds with aryl and aromatic groups forms, producing a porous and flexible material [3]. The physic</w:t>
      </w:r>
      <w:r w:rsidR="005F7D25">
        <w:rPr>
          <w:rFonts w:ascii="Calibri Light" w:eastAsia="Times" w:hAnsi="Calibri Light" w:cs="Calibri Light"/>
          <w:sz w:val="24"/>
          <w:szCs w:val="24"/>
          <w:lang w:val="en-US" w:eastAsia="it-IT"/>
        </w:rPr>
        <w:t>o-chemical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properties of the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Silica-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SOM were determined by means of a multi-technique approach: the morphology was found to be composed of aggregates of particles of submicron size and </w:t>
      </w:r>
      <w:r w:rsidRPr="00121E99">
        <w:rPr>
          <w:rFonts w:ascii="Calibri Light" w:eastAsia="Times" w:hAnsi="Calibri Light" w:cs="Calibri Light"/>
          <w:sz w:val="24"/>
          <w:szCs w:val="24"/>
          <w:lang w:val="en-GB" w:eastAsia="it-IT"/>
        </w:rPr>
        <w:t>irregular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shapes; as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Silica-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>SOM are hydrophobic, the particle size in aqueous suspension is higher (700 nm) than in organic solvents (&lt; 250 nm), as they tend to aggregate in water; the material is mesoporous with a surface area of 414 m</w:t>
      </w:r>
      <w:r w:rsidRPr="007C4E78">
        <w:rPr>
          <w:rFonts w:ascii="Calibri Light" w:eastAsia="Times" w:hAnsi="Calibri Light" w:cs="Calibri Light"/>
          <w:sz w:val="24"/>
          <w:szCs w:val="24"/>
          <w:vertAlign w:val="superscript"/>
          <w:lang w:val="en-US" w:eastAsia="it-IT"/>
        </w:rPr>
        <w:t>2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>/g and possesses a negative surface charge at pH values above 3.7.</w:t>
      </w:r>
    </w:p>
    <w:p w14:paraId="35E5C7B4" w14:textId="0B09A46B" w:rsidR="007C4E78" w:rsidRPr="007C4E78" w:rsidRDefault="007C4E78" w:rsidP="00DD26CE">
      <w:pPr>
        <w:keepNext/>
        <w:spacing w:after="0" w:line="240" w:lineRule="auto"/>
        <w:jc w:val="both"/>
        <w:rPr>
          <w:rFonts w:ascii="Calibri Light" w:eastAsia="Times" w:hAnsi="Calibri Light" w:cs="Calibri Light"/>
          <w:sz w:val="24"/>
          <w:szCs w:val="24"/>
          <w:lang w:val="en-US" w:eastAsia="it-IT"/>
        </w:rPr>
      </w:pP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The adsorption performance of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Silica-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SOM against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two soluble 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organic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dye 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>pollutants in the aqueous phase (Rhodamine B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and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Methyl orange) was studied.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Silica-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SOM was placed in contact with an aqueous dye solution and the solutions were analyzed for successive times up to a maximum of 24 hours.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Silica-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SOM showed very promising removal capacities: </w:t>
      </w:r>
      <w:r w:rsidR="001C74D8"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>after 1 hour of contact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99.5% </w:t>
      </w:r>
      <w:r w:rsidR="001C74D8"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of Rhodamine B 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(Fig.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1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>)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</w:t>
      </w:r>
      <w:r w:rsidR="001C74D8" w:rsidRPr="001C74D8">
        <w:rPr>
          <w:rFonts w:ascii="Calibri Light" w:eastAsia="Times" w:hAnsi="Calibri Light" w:cs="Calibri Light"/>
          <w:sz w:val="24"/>
          <w:szCs w:val="24"/>
          <w:lang w:val="en-US" w:eastAsia="it-IT"/>
        </w:rPr>
        <w:t>and</w:t>
      </w:r>
      <w:r w:rsidRPr="001C74D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</w:t>
      </w:r>
      <w:r w:rsidR="003359EE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more than </w:t>
      </w:r>
      <w:r w:rsidR="001C74D8" w:rsidRPr="001C74D8">
        <w:rPr>
          <w:rFonts w:ascii="Calibri Light" w:eastAsia="Times" w:hAnsi="Calibri Light" w:cs="Calibri Light"/>
          <w:sz w:val="24"/>
          <w:szCs w:val="24"/>
          <w:lang w:val="en-US" w:eastAsia="it-IT"/>
        </w:rPr>
        <w:t>98% of</w:t>
      </w:r>
      <w:r w:rsidRPr="001C74D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Methyl Orange</w:t>
      </w:r>
      <w:r w:rsidR="001C74D8" w:rsidRPr="001C74D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(Fig. 2) </w:t>
      </w:r>
      <w:r w:rsidRPr="001C74D8">
        <w:rPr>
          <w:rFonts w:ascii="Calibri Light" w:eastAsia="Times" w:hAnsi="Calibri Light" w:cs="Calibri Light"/>
          <w:sz w:val="24"/>
          <w:szCs w:val="24"/>
          <w:lang w:val="en-US" w:eastAsia="it-IT"/>
        </w:rPr>
        <w:t>was removed.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Adsorption cycles of Rhodamine B were carried out, after desorption of the pollutant in alcohol solution by sonication. These tests showed that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Silica-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SOM is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fully 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regenerable and reusable under the </w:t>
      </w:r>
      <w:r w:rsidR="00D82CD4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studied 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conditions. </w:t>
      </w:r>
    </w:p>
    <w:p w14:paraId="4B2B1BE8" w14:textId="19F62219" w:rsidR="007C4E78" w:rsidRPr="007C4E78" w:rsidRDefault="007C4E78" w:rsidP="00DD26CE">
      <w:pPr>
        <w:spacing w:after="0" w:line="240" w:lineRule="auto"/>
        <w:jc w:val="both"/>
        <w:rPr>
          <w:rFonts w:ascii="Calibri Light" w:eastAsia="Times" w:hAnsi="Calibri Light" w:cs="Calibri Light"/>
          <w:sz w:val="24"/>
          <w:szCs w:val="24"/>
          <w:lang w:val="en-US" w:eastAsia="it-IT"/>
        </w:rPr>
      </w:pP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Finally, the synthesis procedure of </w:t>
      </w:r>
      <w:r>
        <w:rPr>
          <w:rFonts w:ascii="Calibri Light" w:eastAsia="Times" w:hAnsi="Calibri Light" w:cs="Calibri Light"/>
          <w:sz w:val="24"/>
          <w:szCs w:val="24"/>
          <w:lang w:val="en-US" w:eastAsia="it-IT"/>
        </w:rPr>
        <w:t>Silica-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SOM was optimized using </w:t>
      </w:r>
      <w:r w:rsidR="005F7D25">
        <w:rPr>
          <w:rFonts w:ascii="Calibri Light" w:eastAsia="Times" w:hAnsi="Calibri Light" w:cs="Calibri Light"/>
          <w:sz w:val="24"/>
          <w:szCs w:val="24"/>
          <w:lang w:val="en-US" w:eastAsia="it-IT"/>
        </w:rPr>
        <w:t>an experimental factorial design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approach </w:t>
      </w:r>
      <w:r w:rsidR="005F7D25"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>to</w:t>
      </w:r>
      <w:r w:rsidRPr="007C4E78">
        <w:rPr>
          <w:rFonts w:ascii="Calibri Light" w:eastAsia="Times" w:hAnsi="Calibri Light" w:cs="Calibri Light"/>
          <w:sz w:val="24"/>
          <w:szCs w:val="24"/>
          <w:lang w:val="en-US" w:eastAsia="it-IT"/>
        </w:rPr>
        <w:t xml:space="preserve"> decrease the synthesis time.</w:t>
      </w:r>
      <w:r w:rsidR="00035EDD" w:rsidRPr="00035EDD">
        <w:rPr>
          <w:rFonts w:ascii="Arial" w:hAnsi="Arial" w:cs="Arial"/>
          <w:noProof/>
          <w:sz w:val="14"/>
          <w:szCs w:val="14"/>
          <w:lang w:eastAsia="it-IT"/>
        </w:rPr>
        <w:t xml:space="preserve"> </w:t>
      </w:r>
    </w:p>
    <w:p w14:paraId="7B95D807" w14:textId="0BF546AF" w:rsidR="001C74D8" w:rsidRDefault="00B82BDC" w:rsidP="007C4E78">
      <w:pPr>
        <w:spacing w:after="0" w:line="240" w:lineRule="auto"/>
        <w:jc w:val="both"/>
        <w:rPr>
          <w:rFonts w:ascii="Calibri Light" w:eastAsia="Arial Unicode MS" w:hAnsi="Calibri Light" w:cs="Calibri Light"/>
          <w:color w:val="FF0000"/>
          <w:lang w:val="en-US" w:eastAsia="it-IT"/>
        </w:rPr>
      </w:pPr>
      <w:r w:rsidRPr="00825856">
        <w:rPr>
          <w:rFonts w:ascii="Calibri Light" w:eastAsia="Times" w:hAnsi="Calibri Light" w:cs="Calibri Light"/>
          <w:noProof/>
          <w:sz w:val="24"/>
          <w:szCs w:val="24"/>
          <w:lang w:eastAsia="it-IT"/>
        </w:rPr>
        <w:drawing>
          <wp:anchor distT="0" distB="0" distL="114300" distR="114300" simplePos="0" relativeHeight="251661312" behindDoc="0" locked="0" layoutInCell="1" allowOverlap="1" wp14:anchorId="02251CA2" wp14:editId="1473C583">
            <wp:simplePos x="0" y="0"/>
            <wp:positionH relativeFrom="margin">
              <wp:posOffset>2005330</wp:posOffset>
            </wp:positionH>
            <wp:positionV relativeFrom="paragraph">
              <wp:posOffset>130175</wp:posOffset>
            </wp:positionV>
            <wp:extent cx="1931872" cy="1620000"/>
            <wp:effectExtent l="0" t="0" r="0" b="0"/>
            <wp:wrapSquare wrapText="bothSides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/>
                    <a:srcRect l="7356" t="8467" r="12338" b="3567"/>
                    <a:stretch/>
                  </pic:blipFill>
                  <pic:spPr bwMode="auto">
                    <a:xfrm>
                      <a:off x="0" y="0"/>
                      <a:ext cx="1931872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F5315">
        <w:rPr>
          <w:rFonts w:ascii="Arial" w:hAnsi="Arial" w:cs="Arial"/>
          <w:noProof/>
          <w:sz w:val="14"/>
          <w:szCs w:val="14"/>
          <w:lang w:eastAsia="it-IT"/>
        </w:rPr>
        <w:drawing>
          <wp:anchor distT="0" distB="0" distL="114300" distR="114300" simplePos="0" relativeHeight="251658240" behindDoc="0" locked="0" layoutInCell="1" allowOverlap="1" wp14:anchorId="1479E589" wp14:editId="579D45A0">
            <wp:simplePos x="0" y="0"/>
            <wp:positionH relativeFrom="margin">
              <wp:align>left</wp:align>
            </wp:positionH>
            <wp:positionV relativeFrom="paragraph">
              <wp:posOffset>103505</wp:posOffset>
            </wp:positionV>
            <wp:extent cx="1932940" cy="1637665"/>
            <wp:effectExtent l="0" t="0" r="0" b="635"/>
            <wp:wrapSquare wrapText="bothSides"/>
            <wp:docPr id="32" name="Immagine 32" descr="Immagine che contiene grafic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magine 32" descr="Immagine che contiene grafico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10" t="7537" r="12453" b="3342"/>
                    <a:stretch/>
                  </pic:blipFill>
                  <pic:spPr bwMode="auto">
                    <a:xfrm>
                      <a:off x="0" y="0"/>
                      <a:ext cx="1932940" cy="1637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CA779DF" w14:textId="781FEB61" w:rsidR="007C4E78" w:rsidRPr="00121E99" w:rsidRDefault="007C4E78" w:rsidP="007C4E78">
      <w:pPr>
        <w:spacing w:after="0" w:line="240" w:lineRule="auto"/>
        <w:jc w:val="both"/>
        <w:rPr>
          <w:rFonts w:ascii="Times New Roman" w:eastAsia="Times" w:hAnsi="Times New Roman" w:cs="Times New Roman"/>
          <w:sz w:val="20"/>
          <w:szCs w:val="20"/>
          <w:lang w:val="en-US" w:eastAsia="it-IT"/>
        </w:rPr>
      </w:pPr>
      <w:r w:rsidRPr="00121E99">
        <w:rPr>
          <w:rFonts w:ascii="Times New Roman" w:eastAsia="Times" w:hAnsi="Times New Roman" w:cs="Times New Roman"/>
          <w:sz w:val="20"/>
          <w:szCs w:val="20"/>
          <w:lang w:val="en-US" w:eastAsia="it-IT"/>
        </w:rPr>
        <w:t xml:space="preserve">[1] </w:t>
      </w:r>
      <w:proofErr w:type="spellStart"/>
      <w:r w:rsidRPr="00121E99">
        <w:rPr>
          <w:rFonts w:ascii="Times New Roman" w:eastAsia="Times" w:hAnsi="Times New Roman" w:cs="Times New Roman"/>
          <w:sz w:val="20"/>
          <w:szCs w:val="20"/>
          <w:lang w:val="en-US" w:eastAsia="it-IT"/>
        </w:rPr>
        <w:t>Karthigadevi</w:t>
      </w:r>
      <w:proofErr w:type="spellEnd"/>
      <w:r w:rsidRPr="00121E99">
        <w:rPr>
          <w:rFonts w:ascii="Times New Roman" w:eastAsia="Times" w:hAnsi="Times New Roman" w:cs="Times New Roman"/>
          <w:sz w:val="20"/>
          <w:szCs w:val="20"/>
          <w:lang w:val="en-US" w:eastAsia="it-IT"/>
        </w:rPr>
        <w:t>, G. et al. Bioresource Technology vol. 324, 124678, 2021</w:t>
      </w:r>
    </w:p>
    <w:p w14:paraId="1FFB5799" w14:textId="79BA95F9" w:rsidR="007C4E78" w:rsidRPr="00121E99" w:rsidRDefault="007C4E78" w:rsidP="007C4E78">
      <w:pPr>
        <w:spacing w:after="0" w:line="240" w:lineRule="auto"/>
        <w:jc w:val="both"/>
        <w:rPr>
          <w:rFonts w:ascii="Times New Roman" w:eastAsia="Times" w:hAnsi="Times New Roman" w:cs="Times New Roman"/>
          <w:sz w:val="20"/>
          <w:szCs w:val="20"/>
          <w:lang w:val="en-US" w:eastAsia="it-IT"/>
        </w:rPr>
      </w:pPr>
      <w:r w:rsidRPr="00121E99">
        <w:rPr>
          <w:rFonts w:ascii="Times New Roman" w:eastAsia="Times" w:hAnsi="Times New Roman" w:cs="Times New Roman"/>
          <w:sz w:val="20"/>
          <w:szCs w:val="20"/>
          <w:lang w:val="en-US" w:eastAsia="it-IT"/>
        </w:rPr>
        <w:t xml:space="preserve">[2] C. M. Burkett e P. L. Edmiston, Journal of Non-Crystalline Solids, vol. 351, n. 40–42, </w:t>
      </w:r>
      <w:proofErr w:type="spellStart"/>
      <w:r w:rsidRPr="00121E99">
        <w:rPr>
          <w:rFonts w:ascii="Times New Roman" w:eastAsia="Times" w:hAnsi="Times New Roman" w:cs="Times New Roman"/>
          <w:sz w:val="20"/>
          <w:szCs w:val="20"/>
          <w:lang w:val="en-US" w:eastAsia="it-IT"/>
        </w:rPr>
        <w:t>pagg</w:t>
      </w:r>
      <w:proofErr w:type="spellEnd"/>
      <w:r w:rsidRPr="00121E99">
        <w:rPr>
          <w:rFonts w:ascii="Times New Roman" w:eastAsia="Times" w:hAnsi="Times New Roman" w:cs="Times New Roman"/>
          <w:sz w:val="20"/>
          <w:szCs w:val="20"/>
          <w:lang w:val="en-US" w:eastAsia="it-IT"/>
        </w:rPr>
        <w:t>. 3174–3178, 2005</w:t>
      </w:r>
    </w:p>
    <w:p w14:paraId="37988763" w14:textId="6A0A9170" w:rsidR="000511CC" w:rsidRPr="00121E99" w:rsidRDefault="007C4E78" w:rsidP="007C4E78">
      <w:pPr>
        <w:spacing w:after="0" w:line="240" w:lineRule="auto"/>
        <w:jc w:val="both"/>
        <w:rPr>
          <w:rFonts w:ascii="Times New Roman" w:eastAsia="Times" w:hAnsi="Times New Roman" w:cs="Times New Roman"/>
          <w:sz w:val="20"/>
          <w:szCs w:val="20"/>
          <w:lang w:val="en-US" w:eastAsia="it-IT"/>
        </w:rPr>
      </w:pPr>
      <w:r w:rsidRPr="00121E99">
        <w:rPr>
          <w:rFonts w:ascii="Times New Roman" w:eastAsia="Times" w:hAnsi="Times New Roman" w:cs="Times New Roman"/>
          <w:sz w:val="20"/>
          <w:szCs w:val="20"/>
          <w:lang w:val="en-US" w:eastAsia="it-IT"/>
        </w:rPr>
        <w:t xml:space="preserve">[3] P. L. Edmiston e L. A. Underwood, Separation and Purification Technology, vol. 66, n. 3, </w:t>
      </w:r>
      <w:proofErr w:type="spellStart"/>
      <w:r w:rsidRPr="00121E99">
        <w:rPr>
          <w:rFonts w:ascii="Times New Roman" w:eastAsia="Times" w:hAnsi="Times New Roman" w:cs="Times New Roman"/>
          <w:sz w:val="20"/>
          <w:szCs w:val="20"/>
          <w:lang w:val="en-US" w:eastAsia="it-IT"/>
        </w:rPr>
        <w:t>pagg</w:t>
      </w:r>
      <w:proofErr w:type="spellEnd"/>
      <w:r w:rsidRPr="00121E99">
        <w:rPr>
          <w:rFonts w:ascii="Times New Roman" w:eastAsia="Times" w:hAnsi="Times New Roman" w:cs="Times New Roman"/>
          <w:sz w:val="20"/>
          <w:szCs w:val="20"/>
          <w:lang w:val="en-US" w:eastAsia="it-IT"/>
        </w:rPr>
        <w:t>. 532–540, 2009</w:t>
      </w:r>
    </w:p>
    <w:p w14:paraId="31D9374C" w14:textId="0618606E" w:rsidR="00FD3145" w:rsidRPr="00077969" w:rsidRDefault="00B82BDC" w:rsidP="000511CC">
      <w:pPr>
        <w:rPr>
          <w:lang w:val="en-US"/>
        </w:rPr>
      </w:pPr>
      <w:r w:rsidRPr="00121E99">
        <w:rPr>
          <w:rFonts w:ascii="Times New Roman" w:hAnsi="Times New Roman" w:cs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0047172" wp14:editId="150C1BB0">
                <wp:simplePos x="0" y="0"/>
                <wp:positionH relativeFrom="margin">
                  <wp:posOffset>2028190</wp:posOffset>
                </wp:positionH>
                <wp:positionV relativeFrom="paragraph">
                  <wp:posOffset>419100</wp:posOffset>
                </wp:positionV>
                <wp:extent cx="1907540" cy="963930"/>
                <wp:effectExtent l="0" t="0" r="0" b="7620"/>
                <wp:wrapSquare wrapText="bothSides"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7540" cy="96393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8491225" w14:textId="6C9D66F9" w:rsidR="00825856" w:rsidRPr="00073180" w:rsidRDefault="00825856" w:rsidP="00825856">
                            <w:pPr>
                              <w:pStyle w:val="Didascalia"/>
                              <w:rPr>
                                <w:rFonts w:ascii="Calibri Light" w:eastAsia="Times" w:hAnsi="Calibri Light" w:cs="Calibri Light"/>
                                <w:noProof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825856">
                              <w:rPr>
                                <w:b/>
                                <w:bCs/>
                                <w:color w:val="auto"/>
                              </w:rPr>
                              <w:t>Figure</w:t>
                            </w:r>
                            <w:r w:rsidR="00F171CE">
                              <w:rPr>
                                <w:b/>
                                <w:bCs/>
                                <w:color w:val="auto"/>
                              </w:rPr>
                              <w:t xml:space="preserve"> 2</w:t>
                            </w:r>
                            <w:r w:rsidRPr="00825856">
                              <w:rPr>
                                <w:b/>
                                <w:bCs/>
                                <w:color w:val="auto"/>
                              </w:rPr>
                              <w:t>:</w:t>
                            </w:r>
                            <w:r w:rsidRPr="00825856">
                              <w:rPr>
                                <w:rFonts w:ascii="Calibri Light" w:hAnsi="Calibri Light" w:cs="Calibri Light"/>
                                <w:color w:val="auto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Methylorange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residual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percentual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concentration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in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solution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over time. A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comparison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of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different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materials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studied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at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same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conditions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: </w:t>
                            </w:r>
                            <w:r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SBA-15</w:t>
                            </w:r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(</w:t>
                            </w:r>
                            <w:r w:rsidRPr="00825856">
                              <w:rPr>
                                <w:rFonts w:ascii="Calibri Light" w:hAnsi="Calibri Light" w:cs="Calibri Light"/>
                                <w:color w:val="0070C0"/>
                              </w:rPr>
                              <w:t>●</w:t>
                            </w:r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), MCM-41 (</w:t>
                            </w:r>
                            <w:r w:rsidRPr="00035EDD">
                              <w:rPr>
                                <w:rFonts w:ascii="Arial" w:hAnsi="Arial" w:cs="Arial"/>
                                <w:color w:val="FF0000"/>
                              </w:rPr>
                              <w:t>▲</w:t>
                            </w:r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) and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Silica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-SOM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pre-swollen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with </w:t>
                            </w:r>
                            <w:proofErr w:type="spellStart"/>
                            <w:r w:rsidR="00121E99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ethanol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(</w:t>
                            </w:r>
                            <w:r w:rsidRPr="00035EDD">
                              <w:rPr>
                                <w:rFonts w:ascii="Cambria Math" w:hAnsi="Cambria Math" w:cs="Cambria Math"/>
                                <w:color w:val="00B050"/>
                              </w:rPr>
                              <w:t>∎</w:t>
                            </w:r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0047172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margin-left:159.7pt;margin-top:33pt;width:150.2pt;height:75.9pt;z-index:25166336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DStGQIAADsEAAAOAAAAZHJzL2Uyb0RvYy54bWysU11v0zAUfUfiP1h+p2k3GDRqOpVORUjT&#10;NqlDe3Ydu4nk+Jprt0n59Vw7SQuDJ8SLc+P7fc7x4rZrDDsq9DXYgs8mU86UlVDWdl/wb8+bd584&#10;80HYUhiwquAn5fnt8u2bRetydQUVmFIhoyLW560reBWCy7PMy0o1wk/AKUtODdiIQL+4z0oULVVv&#10;THY1nd5kLWDpEKTynm7veidfpvpaKxketfYqMFNwmi2kE9O5i2e2XIh8j8JVtRzGEP8wRSNqS03P&#10;pe5EEOyA9R+lmloieNBhIqHJQOtaqrQDbTObvtpmWwmn0i4EjndnmPz/Kysfjlv3hCx0n6EjAiMg&#10;rfO5p8u4T6exiV+alJGfIDydYVNdYDImzacfP7wnlyTf/OZ6fp1wzS7ZDn34oqBh0Sg4Ei0JLXG8&#10;94E6UugYEpt5MHW5qY2JP9GxNsiOgihsqzqoOCNl/BZlbIy1ELN6d7zJLqtEK3S7bthvB+WJ1kbo&#10;FeGd3NTU6F748CSQJEDrkKzDIx3aQFtwGCzOKsAff7uP8cQMeTlrSVIF998PAhVn5qslzqL+RgNH&#10;Yzca9tCsgVac0YNxMpmUgMGMpkZoXkjtq9iFXMJK6lXwMJrr0AubXotUq1UKIpU5Ee7t1slYegT0&#10;uXsR6AY6AhH5AKPYRP6KlT428eJWh0AQJ8oioD2KA86k0MTL8JriE/j1P0Vd3vzyJwAAAP//AwBQ&#10;SwMEFAAGAAgAAAAhAEsHTwLiAAAACgEAAA8AAABkcnMvZG93bnJldi54bWxMjzFPwzAQhXck/oN1&#10;SF0QddJGpg1xqqoqAywVoQubG7txID5HsdOGf88xwXi6p/e+r9hMrmMXM4TWo4R0ngAzWHvdYiPh&#10;+P78sAIWokKtOo9GwrcJsClvbwqVa3/FN3OpYsOoBEOuJNgY+5zzUFvjVJj73iD9zn5wKtI5NFwP&#10;6krlruOLJBHcqRZpware7Kypv6rRSThkHwd7P573r9tsObwcx534bCopZ3fT9glYNFP8C8MvPqFD&#10;SUwnP6IOrJOwTNcZRSUIQU4UEOmaXE4SFunjCnhZ8P8K5Q8AAAD//wMAUEsBAi0AFAAGAAgAAAAh&#10;ALaDOJL+AAAA4QEAABMAAAAAAAAAAAAAAAAAAAAAAFtDb250ZW50X1R5cGVzXS54bWxQSwECLQAU&#10;AAYACAAAACEAOP0h/9YAAACUAQAACwAAAAAAAAAAAAAAAAAvAQAAX3JlbHMvLnJlbHNQSwECLQAU&#10;AAYACAAAACEAg5Q0rRkCAAA7BAAADgAAAAAAAAAAAAAAAAAuAgAAZHJzL2Uyb0RvYy54bWxQSwEC&#10;LQAUAAYACAAAACEASwdPAuIAAAAKAQAADwAAAAAAAAAAAAAAAABzBAAAZHJzL2Rvd25yZXYueG1s&#10;UEsFBgAAAAAEAAQA8wAAAIIFAAAAAA==&#10;" stroked="f">
                <v:textbox style="mso-fit-shape-to-text:t" inset="0,0,0,0">
                  <w:txbxContent>
                    <w:p w14:paraId="58491225" w14:textId="6C9D66F9" w:rsidR="00825856" w:rsidRPr="00073180" w:rsidRDefault="00825856" w:rsidP="00825856">
                      <w:pPr>
                        <w:pStyle w:val="Didascalia"/>
                        <w:rPr>
                          <w:rFonts w:ascii="Calibri Light" w:eastAsia="Times" w:hAnsi="Calibri Light" w:cs="Calibri Light"/>
                          <w:noProof/>
                          <w:sz w:val="24"/>
                          <w:szCs w:val="24"/>
                          <w:lang w:val="en-US"/>
                        </w:rPr>
                      </w:pPr>
                      <w:r w:rsidRPr="00825856">
                        <w:rPr>
                          <w:b/>
                          <w:bCs/>
                          <w:color w:val="auto"/>
                        </w:rPr>
                        <w:t>Figure</w:t>
                      </w:r>
                      <w:r w:rsidR="00F171CE">
                        <w:rPr>
                          <w:b/>
                          <w:bCs/>
                          <w:color w:val="auto"/>
                        </w:rPr>
                        <w:t xml:space="preserve"> 2</w:t>
                      </w:r>
                      <w:r w:rsidRPr="00825856">
                        <w:rPr>
                          <w:b/>
                          <w:bCs/>
                          <w:color w:val="auto"/>
                        </w:rPr>
                        <w:t>:</w:t>
                      </w:r>
                      <w:r w:rsidRPr="00825856">
                        <w:rPr>
                          <w:rFonts w:ascii="Calibri Light" w:hAnsi="Calibri Light" w:cs="Calibri Light"/>
                          <w:color w:val="auto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 Light" w:hAnsi="Calibri Light" w:cs="Calibri Light"/>
                          <w:color w:val="000000" w:themeColor="text1"/>
                        </w:rPr>
                        <w:t>Methylorange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residual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percentual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concentration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in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solution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over time. A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comparison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of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different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materials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studied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at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same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conditions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: </w:t>
                      </w:r>
                      <w:r>
                        <w:rPr>
                          <w:rFonts w:ascii="Calibri Light" w:hAnsi="Calibri Light" w:cs="Calibri Light"/>
                          <w:color w:val="000000" w:themeColor="text1"/>
                        </w:rPr>
                        <w:t>SBA-15</w:t>
                      </w:r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(</w:t>
                      </w:r>
                      <w:r w:rsidRPr="00825856">
                        <w:rPr>
                          <w:rFonts w:ascii="Calibri Light" w:hAnsi="Calibri Light" w:cs="Calibri Light"/>
                          <w:color w:val="0070C0"/>
                        </w:rPr>
                        <w:t>●</w:t>
                      </w:r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), MCM-41 (</w:t>
                      </w:r>
                      <w:r w:rsidRPr="00035EDD">
                        <w:rPr>
                          <w:rFonts w:ascii="Arial" w:hAnsi="Arial" w:cs="Arial"/>
                          <w:color w:val="FF0000"/>
                        </w:rPr>
                        <w:t>▲</w:t>
                      </w:r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) and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Silica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-SOM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pre-swollen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with </w:t>
                      </w:r>
                      <w:proofErr w:type="spellStart"/>
                      <w:r w:rsidR="00121E99">
                        <w:rPr>
                          <w:rFonts w:ascii="Calibri Light" w:hAnsi="Calibri Light" w:cs="Calibri Light"/>
                          <w:color w:val="000000" w:themeColor="text1"/>
                        </w:rPr>
                        <w:t>ethanol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(</w:t>
                      </w:r>
                      <w:r w:rsidRPr="00035EDD">
                        <w:rPr>
                          <w:rFonts w:ascii="Cambria Math" w:hAnsi="Cambria Math" w:cs="Cambria Math"/>
                          <w:color w:val="00B050"/>
                        </w:rPr>
                        <w:t>∎</w:t>
                      </w:r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).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21E99">
        <w:rPr>
          <w:rFonts w:ascii="Times New Roman" w:hAnsi="Times New Roman" w:cs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88132CF" wp14:editId="65CCECCD">
                <wp:simplePos x="0" y="0"/>
                <wp:positionH relativeFrom="margin">
                  <wp:align>left</wp:align>
                </wp:positionH>
                <wp:positionV relativeFrom="paragraph">
                  <wp:posOffset>419100</wp:posOffset>
                </wp:positionV>
                <wp:extent cx="1908000" cy="963930"/>
                <wp:effectExtent l="0" t="0" r="0" b="7620"/>
                <wp:wrapSquare wrapText="bothSides"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8000" cy="96393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EAF9BAB" w14:textId="3F19FF16" w:rsidR="00035EDD" w:rsidRPr="00035EDD" w:rsidRDefault="00035EDD" w:rsidP="00035EDD">
                            <w:pPr>
                              <w:pStyle w:val="Didascalia"/>
                              <w:rPr>
                                <w:rFonts w:ascii="Calibri Light" w:hAnsi="Calibri Light" w:cs="Calibri Light"/>
                                <w:noProof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035EDD">
                              <w:rPr>
                                <w:rFonts w:ascii="Calibri Light" w:hAnsi="Calibri Light" w:cs="Calibri Light"/>
                                <w:b/>
                                <w:bCs/>
                                <w:color w:val="000000" w:themeColor="text1"/>
                              </w:rPr>
                              <w:t xml:space="preserve">Figure </w:t>
                            </w:r>
                            <w:r w:rsidRPr="00035EDD">
                              <w:rPr>
                                <w:rFonts w:ascii="Calibri Light" w:hAnsi="Calibri Light" w:cs="Calibri Light"/>
                                <w:b/>
                                <w:bCs/>
                                <w:color w:val="000000" w:themeColor="text1"/>
                              </w:rPr>
                              <w:fldChar w:fldCharType="begin"/>
                            </w:r>
                            <w:r w:rsidRPr="00035EDD">
                              <w:rPr>
                                <w:rFonts w:ascii="Calibri Light" w:hAnsi="Calibri Light" w:cs="Calibri Light"/>
                                <w:b/>
                                <w:bCs/>
                                <w:color w:val="000000" w:themeColor="text1"/>
                              </w:rPr>
                              <w:instrText xml:space="preserve"> SEQ Figure \* ARABIC </w:instrText>
                            </w:r>
                            <w:r w:rsidRPr="00035EDD">
                              <w:rPr>
                                <w:rFonts w:ascii="Calibri Light" w:hAnsi="Calibri Light" w:cs="Calibri Light"/>
                                <w:b/>
                                <w:bCs/>
                                <w:color w:val="000000" w:themeColor="text1"/>
                              </w:rPr>
                              <w:fldChar w:fldCharType="separate"/>
                            </w:r>
                            <w:r w:rsidR="00F171CE">
                              <w:rPr>
                                <w:rFonts w:ascii="Calibri Light" w:hAnsi="Calibri Light" w:cs="Calibri Light"/>
                                <w:b/>
                                <w:bCs/>
                                <w:noProof/>
                                <w:color w:val="000000" w:themeColor="text1"/>
                              </w:rPr>
                              <w:t>1</w:t>
                            </w:r>
                            <w:r w:rsidRPr="00035EDD">
                              <w:rPr>
                                <w:rFonts w:ascii="Calibri Light" w:hAnsi="Calibri Light" w:cs="Calibri Light"/>
                                <w:b/>
                                <w:bCs/>
                                <w:color w:val="000000" w:themeColor="text1"/>
                              </w:rPr>
                              <w:fldChar w:fldCharType="end"/>
                            </w:r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: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Rhodamine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B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residual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percentual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concentration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in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solution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over time. A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comparison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of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different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materials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studied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at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same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conditions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: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Silica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monoliths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(●), MCM-41 (</w:t>
                            </w:r>
                            <w:r w:rsidRPr="00035EDD">
                              <w:rPr>
                                <w:rFonts w:ascii="Arial" w:hAnsi="Arial" w:cs="Arial"/>
                                <w:color w:val="FF0000"/>
                              </w:rPr>
                              <w:t>▲</w:t>
                            </w:r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) and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Silica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-SOM </w:t>
                            </w:r>
                            <w:proofErr w:type="spellStart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pre-</w:t>
                            </w:r>
                            <w:r w:rsidR="00825856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s</w:t>
                            </w:r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wollen</w:t>
                            </w:r>
                            <w:proofErr w:type="spellEnd"/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 xml:space="preserve"> with acetone (</w:t>
                            </w:r>
                            <w:r w:rsidRPr="00035EDD">
                              <w:rPr>
                                <w:rFonts w:ascii="Cambria Math" w:hAnsi="Cambria Math" w:cs="Cambria Math"/>
                                <w:color w:val="00B050"/>
                              </w:rPr>
                              <w:t>∎</w:t>
                            </w:r>
                            <w:r w:rsidRPr="00035EDD">
                              <w:rPr>
                                <w:rFonts w:ascii="Calibri Light" w:hAnsi="Calibri Light" w:cs="Calibri Light"/>
                                <w:color w:val="000000" w:themeColor="text1"/>
                              </w:rPr>
                              <w:t>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88132CF" id="Casella di testo 1" o:spid="_x0000_s1027" type="#_x0000_t202" style="position:absolute;margin-left:0;margin-top:33pt;width:150.25pt;height:75.9pt;z-index:251660288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XMyGgIAAEIEAAAOAAAAZHJzL2Uyb0RvYy54bWysU11r2zAUfR/sPwi9L3ZaKI2JU7KUjEFo&#10;C23psyLLsUDW1a6U2Nmv35UcJ123p7EX+Vr3+5yj+V3fGnZQ6DXYkk8nOWfKSqi03ZX89WX95ZYz&#10;H4SthAGrSn5Unt8tPn+ad65QV9CAqRQyKmJ90bmSNyG4Isu8bFQr/AScsuSsAVsR6Bd3WYWio+qt&#10;ya7y/CbrACuHIJX3dHs/OPki1a9rJcNjXXsVmCk5zRbSiencxjNbzEWxQ+EaLU9jiH+YohXaUtNz&#10;qXsRBNuj/qNUqyWChzpMJLQZ1LWWKu1A20zzD9s8N8KptAuB490ZJv//ysqHw7N7Qhb6r9ATgRGQ&#10;zvnC02Xcp6+xjV+alJGfIDyeYVN9YDImzfLbPCeXJN/s5np2nXDNLtkOffimoGXRKDkSLQktcdj4&#10;QB0pdAyJzTwYXa21MfEnOlYG2UEQhV2jg4ozUsZvUcbGWAsxa3DHm+yySrRCv+2Zrt6tuYXqSNsj&#10;DMLwTq419dsIH54EkhJoK1J3eKSjNtCVHE4WZw3gz7/dx3giiLycdaSskvsfe4GKM/PdEnVRhqOB&#10;o7EdDbtvV0CbTundOJlMSsBgRrNGaN9I9MvYhVzCSupV8jCaqzDomx6NVMtlCiKxORE29tnJWHrE&#10;9aV/E+hOrATi8wFGzYniAzlDbKLHLfeBkE7MRVwHFE9wk1ATPadHFV/C+/8UdXn6i18AAAD//wMA&#10;UEsDBBQABgAIAAAAIQAJqXgg4AAAAAcBAAAPAAAAZHJzL2Rvd25yZXYueG1sTI/NTsMwEITvSLyD&#10;tUhcELX7Q1qFbKqqggNcKkIvvbnxNg7EdmQ7bXh7zKmcVqMZzXxbrEfTsTP50DqLMJ0IYGRrp1rb&#10;IOw/Xx9XwEKUVsnOWUL4oQDr8vamkLlyF/tB5yo2LJXYkEsEHWOfcx5qTUaGievJJu/kvJExSd9w&#10;5eUllZuOz4TIuJGtTQta9rTVVH9Xg0HYLQ47/TCcXt43i7l/2w/b7KupEO/vxs0zsEhjvIbhDz+h&#10;Q5mYjm6wKrAOIT0SEbIs3eTOhXgCdkSYTZcr4GXB//OXvwAAAP//AwBQSwECLQAUAAYACAAAACEA&#10;toM4kv4AAADhAQAAEwAAAAAAAAAAAAAAAAAAAAAAW0NvbnRlbnRfVHlwZXNdLnhtbFBLAQItABQA&#10;BgAIAAAAIQA4/SH/1gAAAJQBAAALAAAAAAAAAAAAAAAAAC8BAABfcmVscy8ucmVsc1BLAQItABQA&#10;BgAIAAAAIQCJDXMyGgIAAEIEAAAOAAAAAAAAAAAAAAAAAC4CAABkcnMvZTJvRG9jLnhtbFBLAQIt&#10;ABQABgAIAAAAIQAJqXgg4AAAAAcBAAAPAAAAAAAAAAAAAAAAAHQEAABkcnMvZG93bnJldi54bWxQ&#10;SwUGAAAAAAQABADzAAAAgQUAAAAA&#10;" stroked="f">
                <v:textbox style="mso-fit-shape-to-text:t" inset="0,0,0,0">
                  <w:txbxContent>
                    <w:p w14:paraId="4EAF9BAB" w14:textId="3F19FF16" w:rsidR="00035EDD" w:rsidRPr="00035EDD" w:rsidRDefault="00035EDD" w:rsidP="00035EDD">
                      <w:pPr>
                        <w:pStyle w:val="Didascalia"/>
                        <w:rPr>
                          <w:rFonts w:ascii="Calibri Light" w:hAnsi="Calibri Light" w:cs="Calibri Light"/>
                          <w:noProof/>
                          <w:color w:val="000000" w:themeColor="text1"/>
                          <w:sz w:val="14"/>
                          <w:szCs w:val="14"/>
                        </w:rPr>
                      </w:pPr>
                      <w:r w:rsidRPr="00035EDD">
                        <w:rPr>
                          <w:rFonts w:ascii="Calibri Light" w:hAnsi="Calibri Light" w:cs="Calibri Light"/>
                          <w:b/>
                          <w:bCs/>
                          <w:color w:val="000000" w:themeColor="text1"/>
                        </w:rPr>
                        <w:t xml:space="preserve">Figure </w:t>
                      </w:r>
                      <w:r w:rsidRPr="00035EDD">
                        <w:rPr>
                          <w:rFonts w:ascii="Calibri Light" w:hAnsi="Calibri Light" w:cs="Calibri Light"/>
                          <w:b/>
                          <w:bCs/>
                          <w:color w:val="000000" w:themeColor="text1"/>
                        </w:rPr>
                        <w:fldChar w:fldCharType="begin"/>
                      </w:r>
                      <w:r w:rsidRPr="00035EDD">
                        <w:rPr>
                          <w:rFonts w:ascii="Calibri Light" w:hAnsi="Calibri Light" w:cs="Calibri Light"/>
                          <w:b/>
                          <w:bCs/>
                          <w:color w:val="000000" w:themeColor="text1"/>
                        </w:rPr>
                        <w:instrText xml:space="preserve"> SEQ Figure \* ARABIC </w:instrText>
                      </w:r>
                      <w:r w:rsidRPr="00035EDD">
                        <w:rPr>
                          <w:rFonts w:ascii="Calibri Light" w:hAnsi="Calibri Light" w:cs="Calibri Light"/>
                          <w:b/>
                          <w:bCs/>
                          <w:color w:val="000000" w:themeColor="text1"/>
                        </w:rPr>
                        <w:fldChar w:fldCharType="separate"/>
                      </w:r>
                      <w:r w:rsidR="00F171CE">
                        <w:rPr>
                          <w:rFonts w:ascii="Calibri Light" w:hAnsi="Calibri Light" w:cs="Calibri Light"/>
                          <w:b/>
                          <w:bCs/>
                          <w:noProof/>
                          <w:color w:val="000000" w:themeColor="text1"/>
                        </w:rPr>
                        <w:t>1</w:t>
                      </w:r>
                      <w:r w:rsidRPr="00035EDD">
                        <w:rPr>
                          <w:rFonts w:ascii="Calibri Light" w:hAnsi="Calibri Light" w:cs="Calibri Light"/>
                          <w:b/>
                          <w:bCs/>
                          <w:color w:val="000000" w:themeColor="text1"/>
                        </w:rPr>
                        <w:fldChar w:fldCharType="end"/>
                      </w:r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: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Rhodamine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B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residual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percentual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concentration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in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solution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over time. A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comparison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of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different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materials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studied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at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same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conditions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: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Silica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monoliths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(●), MCM-41 (</w:t>
                      </w:r>
                      <w:r w:rsidRPr="00035EDD">
                        <w:rPr>
                          <w:rFonts w:ascii="Arial" w:hAnsi="Arial" w:cs="Arial"/>
                          <w:color w:val="FF0000"/>
                        </w:rPr>
                        <w:t>▲</w:t>
                      </w:r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) and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Silica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-SOM </w:t>
                      </w:r>
                      <w:proofErr w:type="spellStart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pre-</w:t>
                      </w:r>
                      <w:r w:rsidR="00825856">
                        <w:rPr>
                          <w:rFonts w:ascii="Calibri Light" w:hAnsi="Calibri Light" w:cs="Calibri Light"/>
                          <w:color w:val="000000" w:themeColor="text1"/>
                        </w:rPr>
                        <w:t>s</w:t>
                      </w:r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wollen</w:t>
                      </w:r>
                      <w:proofErr w:type="spellEnd"/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 xml:space="preserve"> with acetone (</w:t>
                      </w:r>
                      <w:r w:rsidRPr="00035EDD">
                        <w:rPr>
                          <w:rFonts w:ascii="Cambria Math" w:hAnsi="Cambria Math" w:cs="Cambria Math"/>
                          <w:color w:val="00B050"/>
                        </w:rPr>
                        <w:t>∎</w:t>
                      </w:r>
                      <w:r w:rsidRPr="00035EDD">
                        <w:rPr>
                          <w:rFonts w:ascii="Calibri Light" w:hAnsi="Calibri Light" w:cs="Calibri Light"/>
                          <w:color w:val="000000" w:themeColor="text1"/>
                        </w:rPr>
                        <w:t>).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FD3145" w:rsidRPr="00077969" w:rsidSect="00147FB2">
      <w:headerReference w:type="default" r:id="rId11"/>
      <w:footerReference w:type="default" r:id="rId12"/>
      <w:pgSz w:w="11906" w:h="16838"/>
      <w:pgMar w:top="1537" w:right="1134" w:bottom="1134" w:left="1134" w:header="3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A71BF" w14:textId="77777777" w:rsidR="004F7379" w:rsidRDefault="004F7379" w:rsidP="00E93A08">
      <w:pPr>
        <w:spacing w:after="0" w:line="240" w:lineRule="auto"/>
      </w:pPr>
      <w:r>
        <w:separator/>
      </w:r>
    </w:p>
  </w:endnote>
  <w:endnote w:type="continuationSeparator" w:id="0">
    <w:p w14:paraId="05109C75" w14:textId="77777777" w:rsidR="004F7379" w:rsidRDefault="004F7379" w:rsidP="00E93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athcad UniMath">
    <w:altName w:val="Arial"/>
    <w:panose1 w:val="00000000000000000000"/>
    <w:charset w:val="00"/>
    <w:family w:val="modern"/>
    <w:notTrueType/>
    <w:pitch w:val="variable"/>
    <w:sig w:usb0="800000C3" w:usb1="100060E9" w:usb2="00000000" w:usb3="00000000" w:csb0="00000009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CF8C8" w14:textId="77777777" w:rsidR="00A82293" w:rsidRDefault="00A82293" w:rsidP="00A82293">
    <w:pPr>
      <w:tabs>
        <w:tab w:val="center" w:pos="4153"/>
        <w:tab w:val="right" w:pos="8306"/>
      </w:tabs>
      <w:spacing w:after="0" w:line="240" w:lineRule="auto"/>
      <w:jc w:val="right"/>
      <w:rPr>
        <w:rFonts w:ascii="Calibri Light" w:eastAsia="Times" w:hAnsi="Calibri Light" w:cs="Calibri Light"/>
        <w:sz w:val="20"/>
        <w:szCs w:val="20"/>
        <w:lang w:val="en-US" w:eastAsia="it-IT"/>
      </w:rPr>
    </w:pPr>
  </w:p>
  <w:p w14:paraId="192B9648" w14:textId="18366EB5" w:rsidR="00A82293" w:rsidRPr="00A82293" w:rsidRDefault="00A82293" w:rsidP="00A82293">
    <w:pPr>
      <w:tabs>
        <w:tab w:val="center" w:pos="4153"/>
        <w:tab w:val="right" w:pos="8306"/>
      </w:tabs>
      <w:spacing w:after="0" w:line="240" w:lineRule="auto"/>
      <w:jc w:val="right"/>
      <w:rPr>
        <w:rFonts w:ascii="Calibri Light" w:eastAsia="Times" w:hAnsi="Calibri Light" w:cs="Calibri Light"/>
        <w:sz w:val="20"/>
        <w:szCs w:val="20"/>
        <w:lang w:val="en-US" w:eastAsia="it-IT"/>
      </w:rPr>
    </w:pPr>
    <w:r w:rsidRPr="00A82293">
      <w:rPr>
        <w:rFonts w:ascii="Calibri Light" w:eastAsia="Times" w:hAnsi="Calibri Light" w:cs="Calibri Light"/>
        <w:sz w:val="20"/>
        <w:szCs w:val="20"/>
        <w:lang w:val="en-US" w:eastAsia="it-IT"/>
      </w:rPr>
      <w:t xml:space="preserve">ID abstract. </w:t>
    </w:r>
    <w:r>
      <w:rPr>
        <w:rFonts w:ascii="Calibri Light" w:eastAsia="Times" w:hAnsi="Calibri Light" w:cs="Calibri Light"/>
        <w:sz w:val="20"/>
        <w:szCs w:val="20"/>
        <w:lang w:val="en-US" w:eastAsia="it-IT"/>
      </w:rPr>
      <w:t xml:space="preserve"> </w:t>
    </w:r>
    <w:r w:rsidRPr="00A82293">
      <w:rPr>
        <w:rFonts w:ascii="Calibri Light" w:eastAsia="Times" w:hAnsi="Calibri Light" w:cs="Calibri Light"/>
        <w:sz w:val="20"/>
        <w:szCs w:val="20"/>
        <w:lang w:val="en-US" w:eastAsia="it-IT"/>
      </w:rPr>
      <w:t>To be filled by Organizers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6A0389" w14:textId="77777777" w:rsidR="004F7379" w:rsidRDefault="004F7379" w:rsidP="00E93A08">
      <w:pPr>
        <w:spacing w:after="0" w:line="240" w:lineRule="auto"/>
      </w:pPr>
      <w:r>
        <w:separator/>
      </w:r>
    </w:p>
  </w:footnote>
  <w:footnote w:type="continuationSeparator" w:id="0">
    <w:p w14:paraId="5C12A1E1" w14:textId="77777777" w:rsidR="004F7379" w:rsidRDefault="004F7379" w:rsidP="00E93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CBC996" w14:textId="08BD81F5" w:rsidR="00B32F21" w:rsidRDefault="00B32F21" w:rsidP="00147FB2">
    <w:pPr>
      <w:pStyle w:val="Intestazione"/>
    </w:pPr>
  </w:p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8196"/>
      <w:gridCol w:w="1442"/>
    </w:tblGrid>
    <w:tr w:rsidR="00147FB2" w14:paraId="51EF0FB4" w14:textId="77777777" w:rsidTr="00147FB2">
      <w:tc>
        <w:tcPr>
          <w:tcW w:w="8217" w:type="dxa"/>
        </w:tcPr>
        <w:p w14:paraId="31E2654B" w14:textId="77777777" w:rsidR="00147FB2" w:rsidRDefault="00147FB2" w:rsidP="00147FB2">
          <w:pPr>
            <w:pStyle w:val="Intestazione"/>
            <w:jc w:val="right"/>
            <w:rPr>
              <w:rFonts w:ascii="Calibri" w:hAnsi="Calibri" w:cs="Calibri"/>
              <w:sz w:val="20"/>
              <w:szCs w:val="20"/>
              <w:lang w:val="en-US"/>
            </w:rPr>
          </w:pPr>
          <w:r w:rsidRPr="00BB1515">
            <w:rPr>
              <w:rFonts w:ascii="Calibri" w:hAnsi="Calibri" w:cs="Calibri"/>
              <w:sz w:val="20"/>
              <w:szCs w:val="20"/>
              <w:lang w:val="en-US"/>
            </w:rPr>
            <w:t>XL</w:t>
          </w:r>
          <w:r>
            <w:rPr>
              <w:rFonts w:ascii="Calibri" w:hAnsi="Calibri" w:cs="Calibri"/>
              <w:sz w:val="20"/>
              <w:szCs w:val="20"/>
              <w:lang w:val="en-US"/>
            </w:rPr>
            <w:t>IX</w:t>
          </w:r>
          <w:r w:rsidRPr="00BB1515">
            <w:rPr>
              <w:rFonts w:ascii="Calibri" w:hAnsi="Calibri" w:cs="Calibri"/>
              <w:sz w:val="20"/>
              <w:szCs w:val="20"/>
              <w:lang w:val="en-US"/>
            </w:rPr>
            <w:t xml:space="preserve"> National Congress of Physical Chemistry</w:t>
          </w:r>
        </w:p>
        <w:p w14:paraId="5554C34A" w14:textId="635874B5" w:rsidR="00147FB2" w:rsidRDefault="00147FB2" w:rsidP="00147FB2">
          <w:pPr>
            <w:pStyle w:val="Intestazione"/>
            <w:spacing w:after="60"/>
            <w:jc w:val="right"/>
            <w:rPr>
              <w:rFonts w:ascii="Calibri" w:hAnsi="Calibri" w:cs="Calibri"/>
              <w:sz w:val="14"/>
              <w:szCs w:val="14"/>
              <w:lang w:val="en-US"/>
            </w:rPr>
          </w:pPr>
          <w:r w:rsidRPr="00372D13">
            <w:rPr>
              <w:rFonts w:ascii="Calibri" w:hAnsi="Calibri" w:cs="Calibri"/>
              <w:sz w:val="14"/>
              <w:szCs w:val="14"/>
              <w:lang w:val="en-US"/>
            </w:rPr>
            <w:t>Physical Chemistry: a fresh glimpse into the microscopic world</w:t>
          </w:r>
        </w:p>
        <w:p w14:paraId="0646DDC3" w14:textId="7E729C98" w:rsidR="00147FB2" w:rsidRPr="00147FB2" w:rsidRDefault="00147FB2" w:rsidP="00147FB2">
          <w:pPr>
            <w:pStyle w:val="Intestazione"/>
            <w:spacing w:after="60"/>
            <w:jc w:val="right"/>
            <w:rPr>
              <w:rFonts w:ascii="Calibri" w:hAnsi="Calibri" w:cs="Calibri"/>
              <w:sz w:val="14"/>
              <w:szCs w:val="14"/>
              <w:lang w:val="en-US"/>
            </w:rPr>
          </w:pPr>
          <w:r>
            <w:rPr>
              <w:rFonts w:ascii="Calibri" w:hAnsi="Calibri" w:cs="Calibri"/>
              <w:sz w:val="14"/>
              <w:szCs w:val="14"/>
              <w:lang w:val="en-US"/>
            </w:rPr>
            <w:t>Torino, 4-7 September</w:t>
          </w:r>
        </w:p>
      </w:tc>
      <w:tc>
        <w:tcPr>
          <w:tcW w:w="1411" w:type="dxa"/>
        </w:tcPr>
        <w:p w14:paraId="67B6267A" w14:textId="346BA3F4" w:rsidR="00147FB2" w:rsidRDefault="00147FB2" w:rsidP="00147FB2">
          <w:pPr>
            <w:jc w:val="right"/>
          </w:pPr>
          <w:r>
            <w:rPr>
              <w:noProof/>
              <w:lang w:eastAsia="it-IT"/>
            </w:rPr>
            <w:drawing>
              <wp:inline distT="0" distB="0" distL="0" distR="0" wp14:anchorId="207D950B" wp14:editId="0CCB92D4">
                <wp:extent cx="778624" cy="437865"/>
                <wp:effectExtent l="0" t="0" r="0" b="0"/>
                <wp:docPr id="2" name="Immagine 2" descr="Immagine che contiene testo, esterni, tramonto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magine 2" descr="Immagine che contiene testo, esterni, tramonto&#10;&#10;Descrizione generata automaticamente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16068" cy="45892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69FA63AB" w14:textId="77777777" w:rsidR="00147FB2" w:rsidRDefault="00147FB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F76504"/>
    <w:multiLevelType w:val="hybridMultilevel"/>
    <w:tmpl w:val="0DE8B998"/>
    <w:lvl w:ilvl="0" w:tplc="D01EB674">
      <w:start w:val="1"/>
      <w:numFmt w:val="bullet"/>
      <w:lvlText w:val="⧠"/>
      <w:lvlJc w:val="left"/>
      <w:pPr>
        <w:ind w:left="720" w:hanging="360"/>
      </w:pPr>
      <w:rPr>
        <w:rFonts w:ascii="Mathcad UniMath" w:hAnsi="Mathcad UniMat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B015D6"/>
    <w:multiLevelType w:val="hybridMultilevel"/>
    <w:tmpl w:val="BD866AD6"/>
    <w:lvl w:ilvl="0" w:tplc="D01EB674">
      <w:start w:val="1"/>
      <w:numFmt w:val="bullet"/>
      <w:lvlText w:val="⧠"/>
      <w:lvlJc w:val="left"/>
      <w:pPr>
        <w:ind w:left="720" w:hanging="360"/>
      </w:pPr>
      <w:rPr>
        <w:rFonts w:ascii="Mathcad UniMath" w:hAnsi="Mathcad UniMat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8B4BAB"/>
    <w:multiLevelType w:val="multilevel"/>
    <w:tmpl w:val="35069864"/>
    <w:lvl w:ilvl="0">
      <w:start w:val="1"/>
      <w:numFmt w:val="bullet"/>
      <w:lvlText w:val="⧠"/>
      <w:lvlJc w:val="left"/>
      <w:pPr>
        <w:ind w:left="720" w:hanging="360"/>
      </w:pPr>
      <w:rPr>
        <w:rFonts w:ascii="Mathcad UniMath" w:hAnsi="Mathcad UniMath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851160F"/>
    <w:multiLevelType w:val="multilevel"/>
    <w:tmpl w:val="FC981A12"/>
    <w:lvl w:ilvl="0">
      <w:start w:val="1"/>
      <w:numFmt w:val="bullet"/>
      <w:lvlText w:val="⧠"/>
      <w:lvlJc w:val="left"/>
      <w:pPr>
        <w:ind w:left="720" w:hanging="360"/>
      </w:pPr>
      <w:rPr>
        <w:rFonts w:ascii="Mathcad UniMath" w:hAnsi="Mathcad UniMath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01018491">
    <w:abstractNumId w:val="0"/>
  </w:num>
  <w:num w:numId="2" w16cid:durableId="1199127050">
    <w:abstractNumId w:val="1"/>
  </w:num>
  <w:num w:numId="3" w16cid:durableId="438068310">
    <w:abstractNumId w:val="2"/>
  </w:num>
  <w:num w:numId="4" w16cid:durableId="4510496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3145"/>
    <w:rsid w:val="00035EDD"/>
    <w:rsid w:val="000511CC"/>
    <w:rsid w:val="00055DD0"/>
    <w:rsid w:val="00077969"/>
    <w:rsid w:val="000C2472"/>
    <w:rsid w:val="00103DCF"/>
    <w:rsid w:val="00121E99"/>
    <w:rsid w:val="00122066"/>
    <w:rsid w:val="00147FB2"/>
    <w:rsid w:val="00175E95"/>
    <w:rsid w:val="001A7B7A"/>
    <w:rsid w:val="001C74D8"/>
    <w:rsid w:val="0023473B"/>
    <w:rsid w:val="00236828"/>
    <w:rsid w:val="0026686C"/>
    <w:rsid w:val="002A6E62"/>
    <w:rsid w:val="003359EE"/>
    <w:rsid w:val="00372D13"/>
    <w:rsid w:val="003A356B"/>
    <w:rsid w:val="003B1847"/>
    <w:rsid w:val="00427C6F"/>
    <w:rsid w:val="00445B76"/>
    <w:rsid w:val="00460226"/>
    <w:rsid w:val="00476769"/>
    <w:rsid w:val="0048314C"/>
    <w:rsid w:val="00484294"/>
    <w:rsid w:val="004F7379"/>
    <w:rsid w:val="00506248"/>
    <w:rsid w:val="00523427"/>
    <w:rsid w:val="00542A3E"/>
    <w:rsid w:val="00555017"/>
    <w:rsid w:val="00581D66"/>
    <w:rsid w:val="00595AA5"/>
    <w:rsid w:val="005B1585"/>
    <w:rsid w:val="005E0AB6"/>
    <w:rsid w:val="005E2503"/>
    <w:rsid w:val="005E65FA"/>
    <w:rsid w:val="005F0D2F"/>
    <w:rsid w:val="005F7D25"/>
    <w:rsid w:val="00692B4F"/>
    <w:rsid w:val="007141A7"/>
    <w:rsid w:val="007214A1"/>
    <w:rsid w:val="00774656"/>
    <w:rsid w:val="00795A63"/>
    <w:rsid w:val="007C4E78"/>
    <w:rsid w:val="007D3143"/>
    <w:rsid w:val="007D529C"/>
    <w:rsid w:val="00807089"/>
    <w:rsid w:val="0082109B"/>
    <w:rsid w:val="00825856"/>
    <w:rsid w:val="00835D5C"/>
    <w:rsid w:val="0085574C"/>
    <w:rsid w:val="00887465"/>
    <w:rsid w:val="008E3972"/>
    <w:rsid w:val="0092441D"/>
    <w:rsid w:val="00946321"/>
    <w:rsid w:val="00994304"/>
    <w:rsid w:val="00997469"/>
    <w:rsid w:val="009C0803"/>
    <w:rsid w:val="009E5C80"/>
    <w:rsid w:val="00A27F9F"/>
    <w:rsid w:val="00A370AE"/>
    <w:rsid w:val="00A519EC"/>
    <w:rsid w:val="00A64861"/>
    <w:rsid w:val="00A82293"/>
    <w:rsid w:val="00AA01B4"/>
    <w:rsid w:val="00AA4E25"/>
    <w:rsid w:val="00B32F21"/>
    <w:rsid w:val="00B436DC"/>
    <w:rsid w:val="00B7413F"/>
    <w:rsid w:val="00B762E6"/>
    <w:rsid w:val="00B82BDC"/>
    <w:rsid w:val="00BB1515"/>
    <w:rsid w:val="00BC6242"/>
    <w:rsid w:val="00C0685D"/>
    <w:rsid w:val="00C169CD"/>
    <w:rsid w:val="00C33F55"/>
    <w:rsid w:val="00C4085D"/>
    <w:rsid w:val="00C450B2"/>
    <w:rsid w:val="00CC7D33"/>
    <w:rsid w:val="00CE038B"/>
    <w:rsid w:val="00D229B1"/>
    <w:rsid w:val="00D26783"/>
    <w:rsid w:val="00D42B32"/>
    <w:rsid w:val="00D60F7A"/>
    <w:rsid w:val="00D82CD4"/>
    <w:rsid w:val="00DC14D2"/>
    <w:rsid w:val="00DD26CE"/>
    <w:rsid w:val="00DD3A4D"/>
    <w:rsid w:val="00DE2C6F"/>
    <w:rsid w:val="00E43811"/>
    <w:rsid w:val="00E45B40"/>
    <w:rsid w:val="00E829E0"/>
    <w:rsid w:val="00E93A08"/>
    <w:rsid w:val="00EA725C"/>
    <w:rsid w:val="00EB47A0"/>
    <w:rsid w:val="00EE3495"/>
    <w:rsid w:val="00EE471F"/>
    <w:rsid w:val="00F14213"/>
    <w:rsid w:val="00F171CE"/>
    <w:rsid w:val="00F33D05"/>
    <w:rsid w:val="00F516B0"/>
    <w:rsid w:val="00F53AC2"/>
    <w:rsid w:val="00FA2298"/>
    <w:rsid w:val="00FA3920"/>
    <w:rsid w:val="00FC13F1"/>
    <w:rsid w:val="00FC238F"/>
    <w:rsid w:val="00FD3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F256D9"/>
  <w15:docId w15:val="{95CABF0B-342A-544C-8F92-F0924476B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4632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122066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0C247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C247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C247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C247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C2472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C24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C2472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555017"/>
    <w:pPr>
      <w:spacing w:before="100" w:beforeAutospacing="1" w:after="100" w:afterAutospacing="1" w:line="240" w:lineRule="auto"/>
    </w:pPr>
    <w:rPr>
      <w:rFonts w:ascii="Times" w:eastAsiaTheme="minorEastAsia" w:hAnsi="Times" w:cs="Times New Roman"/>
      <w:sz w:val="20"/>
      <w:szCs w:val="20"/>
    </w:rPr>
  </w:style>
  <w:style w:type="paragraph" w:customStyle="1" w:styleId="Default">
    <w:name w:val="Default"/>
    <w:rsid w:val="00555017"/>
    <w:pPr>
      <w:widowControl w:val="0"/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  <w:lang w:val="en-US"/>
    </w:rPr>
  </w:style>
  <w:style w:type="paragraph" w:styleId="Intestazione">
    <w:name w:val="header"/>
    <w:basedOn w:val="Normale"/>
    <w:link w:val="IntestazioneCarattere"/>
    <w:uiPriority w:val="99"/>
    <w:unhideWhenUsed/>
    <w:rsid w:val="00E93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93A08"/>
  </w:style>
  <w:style w:type="paragraph" w:styleId="Pidipagina">
    <w:name w:val="footer"/>
    <w:basedOn w:val="Normale"/>
    <w:link w:val="PidipaginaCarattere"/>
    <w:uiPriority w:val="99"/>
    <w:unhideWhenUsed/>
    <w:rsid w:val="00E93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93A08"/>
  </w:style>
  <w:style w:type="paragraph" w:styleId="Paragrafoelenco">
    <w:name w:val="List Paragraph"/>
    <w:basedOn w:val="Normale"/>
    <w:uiPriority w:val="34"/>
    <w:qFormat/>
    <w:rsid w:val="000511CC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DE2C6F"/>
    <w:rPr>
      <w:color w:val="0000FF" w:themeColor="hyperlink"/>
      <w:u w:val="single"/>
    </w:rPr>
  </w:style>
  <w:style w:type="character" w:styleId="Testosegnaposto">
    <w:name w:val="Placeholder Text"/>
    <w:basedOn w:val="Carpredefinitoparagrafo"/>
    <w:uiPriority w:val="99"/>
    <w:semiHidden/>
    <w:rsid w:val="002A6E62"/>
    <w:rPr>
      <w:color w:val="808080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077969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59"/>
    <w:rsid w:val="00147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iPriority w:val="35"/>
    <w:unhideWhenUsed/>
    <w:qFormat/>
    <w:rsid w:val="00035EDD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Revisione">
    <w:name w:val="Revision"/>
    <w:hidden/>
    <w:uiPriority w:val="99"/>
    <w:semiHidden/>
    <w:rsid w:val="00B82BD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65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26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8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renzo.maccarino@uniupo.i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36C2F1F-2F94-AB4D-9DD5-79F2014D00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474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DCCI</Company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gaspare</dc:creator>
  <cp:lastModifiedBy>LORENZO MACCARINO</cp:lastModifiedBy>
  <cp:revision>10</cp:revision>
  <cp:lastPrinted>2016-07-11T13:09:00Z</cp:lastPrinted>
  <dcterms:created xsi:type="dcterms:W3CDTF">2023-05-09T08:51:00Z</dcterms:created>
  <dcterms:modified xsi:type="dcterms:W3CDTF">2023-05-09T11:03:00Z</dcterms:modified>
</cp:coreProperties>
</file>