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9959A" w14:textId="7B9802C5" w:rsidR="003D621A" w:rsidRPr="00E17087" w:rsidRDefault="00BE46D5">
      <w:pPr>
        <w:rPr>
          <w:rFonts w:ascii="Times New Roman" w:hAnsi="Times New Roman" w:cs="Times New Roman"/>
          <w:sz w:val="24"/>
          <w:szCs w:val="24"/>
        </w:rPr>
      </w:pPr>
      <w:r w:rsidRPr="00E17087">
        <w:rPr>
          <w:rFonts w:ascii="Times New Roman" w:hAnsi="Times New Roman" w:cs="Times New Roman"/>
          <w:sz w:val="24"/>
          <w:szCs w:val="24"/>
        </w:rPr>
        <w:t>«</w:t>
      </w:r>
      <w:r w:rsidR="00724964" w:rsidRPr="00E17087">
        <w:rPr>
          <w:rFonts w:ascii="Times New Roman" w:hAnsi="Times New Roman" w:cs="Times New Roman"/>
          <w:sz w:val="24"/>
          <w:szCs w:val="24"/>
        </w:rPr>
        <w:t>Cahiers</w:t>
      </w:r>
      <w:r w:rsidRPr="00E17087">
        <w:rPr>
          <w:rFonts w:ascii="Times New Roman" w:hAnsi="Times New Roman" w:cs="Times New Roman"/>
          <w:sz w:val="24"/>
          <w:szCs w:val="24"/>
        </w:rPr>
        <w:t xml:space="preserve"> Voltaire», </w:t>
      </w:r>
      <w:r w:rsidR="00724964" w:rsidRPr="00E17087">
        <w:rPr>
          <w:rFonts w:ascii="Times New Roman" w:hAnsi="Times New Roman" w:cs="Times New Roman"/>
          <w:sz w:val="24"/>
          <w:szCs w:val="24"/>
        </w:rPr>
        <w:t>21</w:t>
      </w:r>
      <w:r w:rsidRPr="00E17087">
        <w:rPr>
          <w:rFonts w:ascii="Times New Roman" w:hAnsi="Times New Roman" w:cs="Times New Roman"/>
          <w:sz w:val="24"/>
          <w:szCs w:val="24"/>
        </w:rPr>
        <w:t xml:space="preserve">, </w:t>
      </w:r>
      <w:r w:rsidR="004F6234" w:rsidRPr="00E17087">
        <w:rPr>
          <w:rFonts w:ascii="Times New Roman" w:hAnsi="Times New Roman" w:cs="Times New Roman"/>
          <w:sz w:val="24"/>
          <w:szCs w:val="24"/>
        </w:rPr>
        <w:t xml:space="preserve">2022, </w:t>
      </w:r>
      <w:r w:rsidRPr="00E17087">
        <w:rPr>
          <w:rFonts w:ascii="Times New Roman" w:hAnsi="Times New Roman" w:cs="Times New Roman"/>
          <w:sz w:val="24"/>
          <w:szCs w:val="24"/>
        </w:rPr>
        <w:t xml:space="preserve">pp. </w:t>
      </w:r>
      <w:r w:rsidR="004F6234" w:rsidRPr="00E17087">
        <w:rPr>
          <w:rFonts w:ascii="Times New Roman" w:hAnsi="Times New Roman" w:cs="Times New Roman"/>
          <w:sz w:val="24"/>
          <w:szCs w:val="24"/>
        </w:rPr>
        <w:t>270</w:t>
      </w:r>
      <w:r w:rsidRPr="00E17087">
        <w:rPr>
          <w:rFonts w:ascii="Times New Roman" w:hAnsi="Times New Roman" w:cs="Times New Roman"/>
          <w:sz w:val="24"/>
          <w:szCs w:val="24"/>
        </w:rPr>
        <w:t>.</w:t>
      </w:r>
    </w:p>
    <w:p w14:paraId="7EE0D31F" w14:textId="25418A26" w:rsidR="00F42AAF" w:rsidRDefault="00E17087" w:rsidP="003313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Rivista annuale della Société Voltaire, i «Cahiers Voltaire» rappresentano un imprescindibile punto di riferimento per chiunque voglia tenersi aggiornato sulle ricerche consacrate al patriarca di </w:t>
      </w:r>
      <w:proofErr w:type="spellStart"/>
      <w:r>
        <w:rPr>
          <w:rFonts w:ascii="Times New Roman" w:hAnsi="Times New Roman" w:cs="Times New Roman"/>
          <w:sz w:val="24"/>
          <w:szCs w:val="24"/>
        </w:rPr>
        <w:t>Ferney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385A96">
        <w:rPr>
          <w:rFonts w:ascii="Times New Roman" w:hAnsi="Times New Roman" w:cs="Times New Roman"/>
          <w:sz w:val="24"/>
          <w:szCs w:val="24"/>
        </w:rPr>
        <w:t>si tratta, infatti, di una delle due pubblicazioni periodiche a lui interamente dedicate (l’altra è, lo ricordiamo, la «</w:t>
      </w:r>
      <w:proofErr w:type="spellStart"/>
      <w:r w:rsidR="00385A96">
        <w:rPr>
          <w:rFonts w:ascii="Times New Roman" w:hAnsi="Times New Roman" w:cs="Times New Roman"/>
          <w:sz w:val="24"/>
          <w:szCs w:val="24"/>
        </w:rPr>
        <w:t>Revue</w:t>
      </w:r>
      <w:proofErr w:type="spellEnd"/>
      <w:r w:rsidR="00385A96">
        <w:rPr>
          <w:rFonts w:ascii="Times New Roman" w:hAnsi="Times New Roman" w:cs="Times New Roman"/>
          <w:sz w:val="24"/>
          <w:szCs w:val="24"/>
        </w:rPr>
        <w:t xml:space="preserve"> Voltaire»). </w:t>
      </w:r>
      <w:r w:rsidR="00385A96" w:rsidRPr="0075032C">
        <w:rPr>
          <w:rFonts w:ascii="Times New Roman" w:hAnsi="Times New Roman" w:cs="Times New Roman"/>
          <w:sz w:val="24"/>
          <w:szCs w:val="24"/>
        </w:rPr>
        <w:t>Suddiviso in quattro sezioni (</w:t>
      </w:r>
      <w:proofErr w:type="spellStart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>Études</w:t>
      </w:r>
      <w:proofErr w:type="spellEnd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; </w:t>
      </w:r>
      <w:proofErr w:type="spellStart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>Textes</w:t>
      </w:r>
      <w:proofErr w:type="spellEnd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; </w:t>
      </w:r>
      <w:proofErr w:type="spellStart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>Enquêtes</w:t>
      </w:r>
      <w:proofErr w:type="spellEnd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; </w:t>
      </w:r>
      <w:proofErr w:type="spellStart"/>
      <w:r w:rsidR="00385A96" w:rsidRPr="0075032C">
        <w:rPr>
          <w:rFonts w:ascii="Times New Roman" w:hAnsi="Times New Roman" w:cs="Times New Roman"/>
          <w:i/>
          <w:iCs/>
          <w:sz w:val="24"/>
          <w:szCs w:val="24"/>
        </w:rPr>
        <w:t>Actualités</w:t>
      </w:r>
      <w:proofErr w:type="spellEnd"/>
      <w:r w:rsidR="00385A96" w:rsidRPr="0075032C">
        <w:rPr>
          <w:rFonts w:ascii="Times New Roman" w:hAnsi="Times New Roman" w:cs="Times New Roman"/>
          <w:sz w:val="24"/>
          <w:szCs w:val="24"/>
        </w:rPr>
        <w:t xml:space="preserve">), questo ventunesimo volume si apre con </w:t>
      </w:r>
      <w:r w:rsidR="0075032C" w:rsidRPr="0075032C">
        <w:rPr>
          <w:rFonts w:ascii="Times New Roman" w:hAnsi="Times New Roman" w:cs="Times New Roman"/>
          <w:sz w:val="24"/>
          <w:szCs w:val="24"/>
        </w:rPr>
        <w:t xml:space="preserve">una puntuale analisi della </w:t>
      </w:r>
      <w:proofErr w:type="spellStart"/>
      <w:r w:rsidR="0075032C" w:rsidRPr="0075032C">
        <w:rPr>
          <w:rFonts w:ascii="Times New Roman" w:hAnsi="Times New Roman" w:cs="Times New Roman"/>
          <w:i/>
          <w:sz w:val="24"/>
          <w:szCs w:val="24"/>
        </w:rPr>
        <w:t>R</w:t>
      </w:r>
      <w:r w:rsidR="00F04290" w:rsidRPr="0075032C">
        <w:rPr>
          <w:rFonts w:ascii="Times New Roman" w:hAnsi="Times New Roman" w:cs="Times New Roman"/>
          <w:i/>
          <w:sz w:val="24"/>
          <w:szCs w:val="24"/>
        </w:rPr>
        <w:t>éception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des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Lettres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philosophiques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par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les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pères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de la Compagnie de </w:t>
      </w:r>
      <w:proofErr w:type="spellStart"/>
      <w:r w:rsidR="00F04290" w:rsidRPr="0075032C">
        <w:rPr>
          <w:rFonts w:ascii="Times New Roman" w:hAnsi="Times New Roman" w:cs="Times New Roman"/>
          <w:i/>
          <w:sz w:val="24"/>
          <w:szCs w:val="24"/>
        </w:rPr>
        <w:t>Jésus</w:t>
      </w:r>
      <w:proofErr w:type="spellEnd"/>
      <w:r w:rsidR="00F04290" w:rsidRPr="0075032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4290" w:rsidRPr="0075032C">
        <w:rPr>
          <w:rFonts w:ascii="Times New Roman" w:hAnsi="Times New Roman" w:cs="Times New Roman"/>
          <w:sz w:val="24"/>
          <w:szCs w:val="24"/>
        </w:rPr>
        <w:t>(pp. 7-27)</w:t>
      </w:r>
      <w:r w:rsidR="0075032C" w:rsidRPr="0075032C">
        <w:rPr>
          <w:rFonts w:ascii="Times New Roman" w:hAnsi="Times New Roman" w:cs="Times New Roman"/>
          <w:sz w:val="24"/>
          <w:szCs w:val="24"/>
        </w:rPr>
        <w:t xml:space="preserve"> da p</w:t>
      </w:r>
      <w:r w:rsidR="0075032C">
        <w:rPr>
          <w:rFonts w:ascii="Times New Roman" w:hAnsi="Times New Roman" w:cs="Times New Roman"/>
          <w:sz w:val="24"/>
          <w:szCs w:val="24"/>
        </w:rPr>
        <w:t>arte di Olivier Guichard</w:t>
      </w:r>
      <w:r w:rsidR="0075032C" w:rsidRPr="0075032C">
        <w:rPr>
          <w:rFonts w:ascii="Times New Roman" w:hAnsi="Times New Roman" w:cs="Times New Roman"/>
          <w:sz w:val="24"/>
          <w:szCs w:val="24"/>
        </w:rPr>
        <w:t xml:space="preserve">, per poi affrontare, grazie al contributo di </w:t>
      </w:r>
      <w:r w:rsidR="00F04290" w:rsidRPr="0075032C">
        <w:rPr>
          <w:rFonts w:ascii="Times New Roman" w:hAnsi="Times New Roman" w:cs="Times New Roman"/>
          <w:sz w:val="24"/>
          <w:szCs w:val="24"/>
        </w:rPr>
        <w:t xml:space="preserve">Frédéric Calas e Anne-Marie </w:t>
      </w:r>
      <w:proofErr w:type="spellStart"/>
      <w:r w:rsidR="00F04290" w:rsidRPr="0075032C">
        <w:rPr>
          <w:rFonts w:ascii="Times New Roman" w:hAnsi="Times New Roman" w:cs="Times New Roman"/>
          <w:sz w:val="24"/>
          <w:szCs w:val="24"/>
        </w:rPr>
        <w:t>Garagnon</w:t>
      </w:r>
      <w:proofErr w:type="spellEnd"/>
      <w:r w:rsidR="0075032C" w:rsidRPr="0075032C">
        <w:rPr>
          <w:rFonts w:ascii="Times New Roman" w:hAnsi="Times New Roman" w:cs="Times New Roman"/>
          <w:sz w:val="24"/>
          <w:szCs w:val="24"/>
        </w:rPr>
        <w:t xml:space="preserve">, la questione della </w:t>
      </w:r>
      <w:proofErr w:type="spellStart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>Stylistique</w:t>
      </w:r>
      <w:proofErr w:type="spellEnd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de la </w:t>
      </w:r>
      <w:proofErr w:type="spellStart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>comparaison</w:t>
      </w:r>
      <w:proofErr w:type="spellEnd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>dans</w:t>
      </w:r>
      <w:proofErr w:type="spellEnd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04290" w:rsidRPr="0075032C">
        <w:rPr>
          <w:rFonts w:ascii="Times New Roman" w:hAnsi="Times New Roman" w:cs="Times New Roman"/>
          <w:i/>
          <w:iCs/>
          <w:sz w:val="24"/>
          <w:szCs w:val="24"/>
        </w:rPr>
        <w:t>Micromégas</w:t>
      </w:r>
      <w:proofErr w:type="spellEnd"/>
      <w:r w:rsidR="00F04290" w:rsidRPr="0075032C">
        <w:rPr>
          <w:rFonts w:ascii="Times New Roman" w:hAnsi="Times New Roman" w:cs="Times New Roman"/>
          <w:sz w:val="24"/>
          <w:szCs w:val="24"/>
        </w:rPr>
        <w:t xml:space="preserve"> (pp. 29-39)</w:t>
      </w:r>
      <w:r w:rsidR="0075032C" w:rsidRPr="0075032C">
        <w:rPr>
          <w:rFonts w:ascii="Times New Roman" w:hAnsi="Times New Roman" w:cs="Times New Roman"/>
          <w:sz w:val="24"/>
          <w:szCs w:val="24"/>
        </w:rPr>
        <w:t xml:space="preserve">. Un cenno a sé merita </w:t>
      </w:r>
      <w:r w:rsidR="0075032C">
        <w:rPr>
          <w:rFonts w:ascii="Times New Roman" w:hAnsi="Times New Roman" w:cs="Times New Roman"/>
          <w:sz w:val="24"/>
          <w:szCs w:val="24"/>
        </w:rPr>
        <w:t xml:space="preserve">il terzo </w:t>
      </w:r>
      <w:r w:rsidR="00DC2099">
        <w:rPr>
          <w:rFonts w:ascii="Times New Roman" w:hAnsi="Times New Roman" w:cs="Times New Roman"/>
          <w:sz w:val="24"/>
          <w:szCs w:val="24"/>
        </w:rPr>
        <w:t>articolo</w:t>
      </w:r>
      <w:r w:rsidR="0075032C">
        <w:rPr>
          <w:rFonts w:ascii="Times New Roman" w:hAnsi="Times New Roman" w:cs="Times New Roman"/>
          <w:sz w:val="24"/>
          <w:szCs w:val="24"/>
        </w:rPr>
        <w:t xml:space="preserve">, in cui </w:t>
      </w:r>
      <w:r w:rsidR="0075032C" w:rsidRPr="00F04290">
        <w:rPr>
          <w:rFonts w:ascii="Times New Roman" w:hAnsi="Times New Roman" w:cs="Times New Roman"/>
          <w:sz w:val="24"/>
          <w:szCs w:val="24"/>
        </w:rPr>
        <w:t xml:space="preserve">François </w:t>
      </w:r>
      <w:proofErr w:type="spellStart"/>
      <w:r w:rsidR="0075032C" w:rsidRPr="00F04290">
        <w:rPr>
          <w:rFonts w:ascii="Times New Roman" w:hAnsi="Times New Roman" w:cs="Times New Roman"/>
          <w:sz w:val="24"/>
          <w:szCs w:val="24"/>
        </w:rPr>
        <w:t>Bessire</w:t>
      </w:r>
      <w:proofErr w:type="spellEnd"/>
      <w:r w:rsidR="0075032C" w:rsidRPr="00F04290">
        <w:rPr>
          <w:rFonts w:ascii="Times New Roman" w:hAnsi="Times New Roman" w:cs="Times New Roman"/>
          <w:sz w:val="24"/>
          <w:szCs w:val="24"/>
        </w:rPr>
        <w:t xml:space="preserve"> ricostruisce la visita di </w:t>
      </w:r>
      <w:proofErr w:type="spellStart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>Félicité</w:t>
      </w:r>
      <w:proofErr w:type="spellEnd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>Genlis</w:t>
      </w:r>
      <w:proofErr w:type="spellEnd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à </w:t>
      </w:r>
      <w:proofErr w:type="spellStart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>Ferney</w:t>
      </w:r>
      <w:proofErr w:type="spellEnd"/>
      <w:r w:rsidR="0075032C" w:rsidRPr="0075032C">
        <w:rPr>
          <w:rFonts w:ascii="Times New Roman" w:hAnsi="Times New Roman" w:cs="Times New Roman"/>
          <w:i/>
          <w:iCs/>
          <w:sz w:val="24"/>
          <w:szCs w:val="24"/>
        </w:rPr>
        <w:t xml:space="preserve"> en 1775</w:t>
      </w:r>
      <w:r w:rsidR="0075032C" w:rsidRPr="00F04290">
        <w:rPr>
          <w:rFonts w:ascii="Times New Roman" w:hAnsi="Times New Roman" w:cs="Times New Roman"/>
          <w:sz w:val="24"/>
          <w:szCs w:val="24"/>
        </w:rPr>
        <w:t xml:space="preserve"> (pp. 41-53)</w:t>
      </w:r>
      <w:r w:rsidR="00F6428E">
        <w:rPr>
          <w:rFonts w:ascii="Times New Roman" w:hAnsi="Times New Roman" w:cs="Times New Roman"/>
          <w:sz w:val="24"/>
          <w:szCs w:val="24"/>
        </w:rPr>
        <w:t xml:space="preserve">, a </w:t>
      </w:r>
      <w:r w:rsidR="0075032C" w:rsidRPr="00F04290">
        <w:rPr>
          <w:rFonts w:ascii="Times New Roman" w:hAnsi="Times New Roman" w:cs="Times New Roman"/>
          <w:sz w:val="24"/>
          <w:szCs w:val="24"/>
        </w:rPr>
        <w:t>partire dal racconto della stessa pro</w:t>
      </w:r>
      <w:r w:rsidR="0075032C">
        <w:rPr>
          <w:rFonts w:ascii="Times New Roman" w:hAnsi="Times New Roman" w:cs="Times New Roman"/>
          <w:sz w:val="24"/>
          <w:szCs w:val="24"/>
        </w:rPr>
        <w:t xml:space="preserve">tagonista, pubblicato nel 1804 in una raccolta intitolata </w:t>
      </w:r>
      <w:proofErr w:type="spellStart"/>
      <w:r w:rsidR="0075032C" w:rsidRPr="009112A6">
        <w:rPr>
          <w:rFonts w:ascii="Times New Roman" w:hAnsi="Times New Roman" w:cs="Times New Roman"/>
          <w:i/>
          <w:iCs/>
          <w:sz w:val="24"/>
          <w:szCs w:val="24"/>
        </w:rPr>
        <w:t>Les</w:t>
      </w:r>
      <w:proofErr w:type="spellEnd"/>
      <w:r w:rsidR="0075032C" w:rsidRPr="009112A6">
        <w:rPr>
          <w:rFonts w:ascii="Times New Roman" w:hAnsi="Times New Roman" w:cs="Times New Roman"/>
          <w:i/>
          <w:iCs/>
          <w:sz w:val="24"/>
          <w:szCs w:val="24"/>
        </w:rPr>
        <w:t xml:space="preserve"> Souvenirs de </w:t>
      </w:r>
      <w:proofErr w:type="spellStart"/>
      <w:r w:rsidR="0075032C" w:rsidRPr="009112A6">
        <w:rPr>
          <w:rFonts w:ascii="Times New Roman" w:hAnsi="Times New Roman" w:cs="Times New Roman"/>
          <w:i/>
          <w:iCs/>
          <w:sz w:val="24"/>
          <w:szCs w:val="24"/>
        </w:rPr>
        <w:t>Félicie</w:t>
      </w:r>
      <w:proofErr w:type="spellEnd"/>
      <w:r w:rsidR="0075032C" w:rsidRPr="009112A6">
        <w:rPr>
          <w:rFonts w:ascii="Times New Roman" w:hAnsi="Times New Roman" w:cs="Times New Roman"/>
          <w:i/>
          <w:iCs/>
          <w:sz w:val="24"/>
          <w:szCs w:val="24"/>
        </w:rPr>
        <w:t xml:space="preserve"> L</w:t>
      </w:r>
      <w:r w:rsidR="0075032C">
        <w:rPr>
          <w:rFonts w:ascii="Times New Roman" w:hAnsi="Times New Roman" w:cs="Times New Roman"/>
          <w:sz w:val="24"/>
          <w:szCs w:val="24"/>
        </w:rPr>
        <w:t xml:space="preserve">***. </w:t>
      </w:r>
      <w:r w:rsidR="00F6428E">
        <w:rPr>
          <w:rFonts w:ascii="Times New Roman" w:hAnsi="Times New Roman" w:cs="Times New Roman"/>
          <w:sz w:val="24"/>
          <w:szCs w:val="24"/>
        </w:rPr>
        <w:t>Al di là del suo interesse specifico</w:t>
      </w:r>
      <w:r w:rsidR="009009EC">
        <w:rPr>
          <w:rFonts w:ascii="Times New Roman" w:hAnsi="Times New Roman" w:cs="Times New Roman"/>
          <w:sz w:val="24"/>
          <w:szCs w:val="24"/>
        </w:rPr>
        <w:t>,</w:t>
      </w:r>
      <w:r w:rsidR="00F42AAF">
        <w:rPr>
          <w:rFonts w:ascii="Times New Roman" w:hAnsi="Times New Roman" w:cs="Times New Roman"/>
          <w:sz w:val="24"/>
          <w:szCs w:val="24"/>
        </w:rPr>
        <w:t xml:space="preserve"> il contributo</w:t>
      </w:r>
      <w:r w:rsidR="009009EC">
        <w:rPr>
          <w:rFonts w:ascii="Times New Roman" w:hAnsi="Times New Roman" w:cs="Times New Roman"/>
          <w:sz w:val="24"/>
          <w:szCs w:val="24"/>
        </w:rPr>
        <w:t xml:space="preserve"> inaugura una serie, che si propone di presentare</w:t>
      </w:r>
      <w:r w:rsidR="00F42AAF">
        <w:rPr>
          <w:rFonts w:ascii="Times New Roman" w:hAnsi="Times New Roman" w:cs="Times New Roman"/>
          <w:sz w:val="24"/>
          <w:szCs w:val="24"/>
        </w:rPr>
        <w:t xml:space="preserve"> in ogni numero della rivista uno </w:t>
      </w:r>
      <w:r w:rsidR="009009EC">
        <w:rPr>
          <w:rFonts w:ascii="Times New Roman" w:hAnsi="Times New Roman" w:cs="Times New Roman"/>
          <w:sz w:val="24"/>
          <w:szCs w:val="24"/>
        </w:rPr>
        <w:t xml:space="preserve">dei numerosi racconti della visita a Voltaire, </w:t>
      </w:r>
      <w:r w:rsidR="00F42AAF">
        <w:rPr>
          <w:rFonts w:ascii="Times New Roman" w:hAnsi="Times New Roman" w:cs="Times New Roman"/>
          <w:sz w:val="24"/>
          <w:szCs w:val="24"/>
        </w:rPr>
        <w:t>mettendo in luce peculiarità e mutamenti delle trasposizioni letterarie di quella che era diventata una pratica sociale piuttosto diffusa, scandita da un proprio rituale.</w:t>
      </w:r>
    </w:p>
    <w:p w14:paraId="072D76D6" w14:textId="5A87DD49" w:rsidR="00F42AAF" w:rsidRDefault="00F42AAF" w:rsidP="003313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tre restanti </w:t>
      </w:r>
      <w:proofErr w:type="spellStart"/>
      <w:r w:rsidRPr="00F42AAF">
        <w:rPr>
          <w:rFonts w:ascii="Times New Roman" w:hAnsi="Times New Roman" w:cs="Times New Roman"/>
          <w:i/>
          <w:iCs/>
          <w:sz w:val="24"/>
          <w:szCs w:val="24"/>
        </w:rPr>
        <w:t>Études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rivolgono l’attenzione all’eredità di Voltaire, ovvero a ciò che egli ha rappresentato per alcuni scrittori venuti dopo di lui, che sono stati suoi lettori </w:t>
      </w:r>
      <w:r w:rsidR="003313A4">
        <w:rPr>
          <w:rFonts w:ascii="Times New Roman" w:hAnsi="Times New Roman" w:cs="Times New Roman"/>
          <w:sz w:val="24"/>
          <w:szCs w:val="24"/>
        </w:rPr>
        <w:t xml:space="preserve">e che di queste letture hanno lasciato tracce più o meno numerose e più o meno evidenti nelle proprie opere. </w:t>
      </w:r>
      <w:r w:rsidR="003313A4" w:rsidRPr="003313A4">
        <w:rPr>
          <w:rFonts w:ascii="Times New Roman" w:hAnsi="Times New Roman" w:cs="Times New Roman"/>
          <w:sz w:val="24"/>
          <w:szCs w:val="24"/>
          <w:lang w:val="fr-FR"/>
        </w:rPr>
        <w:t>I</w:t>
      </w:r>
      <w:r w:rsidR="003313A4">
        <w:rPr>
          <w:rFonts w:ascii="Times New Roman" w:hAnsi="Times New Roman" w:cs="Times New Roman"/>
          <w:sz w:val="24"/>
          <w:szCs w:val="24"/>
          <w:lang w:val="fr-FR"/>
        </w:rPr>
        <w:t xml:space="preserve">n </w:t>
      </w:r>
      <w:proofErr w:type="spellStart"/>
      <w:r w:rsidR="003313A4">
        <w:rPr>
          <w:rFonts w:ascii="Times New Roman" w:hAnsi="Times New Roman" w:cs="Times New Roman"/>
          <w:sz w:val="24"/>
          <w:szCs w:val="24"/>
          <w:lang w:val="fr-FR"/>
        </w:rPr>
        <w:t>particolare</w:t>
      </w:r>
      <w:proofErr w:type="spellEnd"/>
      <w:r w:rsidR="003313A4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Pr="009112A6">
        <w:rPr>
          <w:rFonts w:ascii="Times New Roman" w:hAnsi="Times New Roman" w:cs="Times New Roman"/>
          <w:sz w:val="24"/>
          <w:szCs w:val="24"/>
          <w:lang w:val="fr-FR"/>
        </w:rPr>
        <w:t xml:space="preserve">Thierry Oswald si </w:t>
      </w:r>
      <w:proofErr w:type="spellStart"/>
      <w:r w:rsidRPr="009112A6">
        <w:rPr>
          <w:rFonts w:ascii="Times New Roman" w:hAnsi="Times New Roman" w:cs="Times New Roman"/>
          <w:sz w:val="24"/>
          <w:szCs w:val="24"/>
          <w:lang w:val="fr-FR"/>
        </w:rPr>
        <w:t>sofferma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9112A6">
        <w:rPr>
          <w:rFonts w:ascii="Times New Roman" w:hAnsi="Times New Roman" w:cs="Times New Roman"/>
          <w:sz w:val="24"/>
          <w:szCs w:val="24"/>
          <w:lang w:val="fr-FR"/>
        </w:rPr>
        <w:t xml:space="preserve">su </w:t>
      </w:r>
      <w:r w:rsidRPr="00887EBA">
        <w:rPr>
          <w:rFonts w:ascii="Times New Roman" w:hAnsi="Times New Roman" w:cs="Times New Roman"/>
          <w:i/>
          <w:sz w:val="24"/>
          <w:szCs w:val="24"/>
          <w:lang w:val="fr-FR"/>
        </w:rPr>
        <w:t xml:space="preserve">Mérimée, un héritier de Voltaire </w:t>
      </w:r>
      <w:r>
        <w:rPr>
          <w:rFonts w:ascii="Times New Roman" w:hAnsi="Times New Roman" w:cs="Times New Roman"/>
          <w:sz w:val="24"/>
          <w:szCs w:val="24"/>
          <w:lang w:val="fr-FR"/>
        </w:rPr>
        <w:t>(pp. 55-76)</w:t>
      </w:r>
      <w:r w:rsidR="003313A4">
        <w:rPr>
          <w:rFonts w:ascii="Times New Roman" w:hAnsi="Times New Roman" w:cs="Times New Roman"/>
          <w:sz w:val="24"/>
          <w:szCs w:val="24"/>
          <w:lang w:val="fr-FR"/>
        </w:rPr>
        <w:t xml:space="preserve"> e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 Myriam Roman su </w:t>
      </w:r>
      <w:r w:rsidRPr="00887EBA">
        <w:rPr>
          <w:rFonts w:ascii="Times New Roman" w:hAnsi="Times New Roman" w:cs="Times New Roman"/>
          <w:i/>
          <w:sz w:val="24"/>
          <w:szCs w:val="24"/>
          <w:lang w:val="fr-FR"/>
        </w:rPr>
        <w:t>Le dernier Voltaire de Victor Hugo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887EBA">
        <w:rPr>
          <w:rFonts w:ascii="Times New Roman" w:hAnsi="Times New Roman" w:cs="Times New Roman"/>
          <w:i/>
          <w:sz w:val="24"/>
          <w:szCs w:val="24"/>
          <w:lang w:val="fr-FR"/>
        </w:rPr>
        <w:t>1863-1889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(pp. 79-100), 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mostrando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 xml:space="preserve"> come «au fur et à mesure que le temps passe, les parcours de Hugo et de Voltaire se rapprochent, les points communs, affinités et coïncidences, passent au premier </w:t>
      </w:r>
      <w:proofErr w:type="gramStart"/>
      <w:r>
        <w:rPr>
          <w:rFonts w:ascii="Times New Roman" w:hAnsi="Times New Roman" w:cs="Times New Roman"/>
          <w:sz w:val="24"/>
          <w:szCs w:val="24"/>
          <w:lang w:val="fr-FR"/>
        </w:rPr>
        <w:t>plan»</w:t>
      </w:r>
      <w:proofErr w:type="gramEnd"/>
      <w:r>
        <w:rPr>
          <w:rFonts w:ascii="Times New Roman" w:hAnsi="Times New Roman" w:cs="Times New Roman"/>
          <w:sz w:val="24"/>
          <w:szCs w:val="24"/>
          <w:lang w:val="fr-FR"/>
        </w:rPr>
        <w:t xml:space="preserve"> (p. 93). </w:t>
      </w:r>
      <w:r w:rsidRPr="003313A4">
        <w:rPr>
          <w:rFonts w:ascii="Times New Roman" w:hAnsi="Times New Roman" w:cs="Times New Roman"/>
          <w:sz w:val="24"/>
          <w:szCs w:val="24"/>
        </w:rPr>
        <w:t>François Jacob</w:t>
      </w:r>
      <w:r w:rsidR="00DC2099">
        <w:rPr>
          <w:rFonts w:ascii="Times New Roman" w:hAnsi="Times New Roman" w:cs="Times New Roman"/>
          <w:sz w:val="24"/>
          <w:szCs w:val="24"/>
        </w:rPr>
        <w:t>, infine,</w:t>
      </w:r>
      <w:r w:rsidRPr="003313A4">
        <w:rPr>
          <w:rFonts w:ascii="Times New Roman" w:hAnsi="Times New Roman" w:cs="Times New Roman"/>
          <w:sz w:val="24"/>
          <w:szCs w:val="24"/>
        </w:rPr>
        <w:t xml:space="preserve"> s</w:t>
      </w:r>
      <w:r w:rsidR="003313A4" w:rsidRPr="003313A4">
        <w:rPr>
          <w:rFonts w:ascii="Times New Roman" w:hAnsi="Times New Roman" w:cs="Times New Roman"/>
          <w:sz w:val="24"/>
          <w:szCs w:val="24"/>
        </w:rPr>
        <w:t>i è impegnato nella ricostruzio</w:t>
      </w:r>
      <w:r w:rsidR="003313A4">
        <w:rPr>
          <w:rFonts w:ascii="Times New Roman" w:hAnsi="Times New Roman" w:cs="Times New Roman"/>
          <w:sz w:val="24"/>
          <w:szCs w:val="24"/>
        </w:rPr>
        <w:t xml:space="preserve">ne di un legame tutt’altro che scontato e, tuttavia, ricco di risvolti interessanti, in un saggio dal titolo </w:t>
      </w:r>
      <w:r w:rsidRPr="003313A4">
        <w:rPr>
          <w:rFonts w:ascii="Times New Roman" w:hAnsi="Times New Roman" w:cs="Times New Roman"/>
          <w:i/>
          <w:sz w:val="24"/>
          <w:szCs w:val="24"/>
        </w:rPr>
        <w:t xml:space="preserve">Louis </w:t>
      </w:r>
      <w:proofErr w:type="spellStart"/>
      <w:r w:rsidRPr="003313A4">
        <w:rPr>
          <w:rFonts w:ascii="Times New Roman" w:hAnsi="Times New Roman" w:cs="Times New Roman"/>
          <w:i/>
          <w:sz w:val="24"/>
          <w:szCs w:val="24"/>
        </w:rPr>
        <w:t>Dumur</w:t>
      </w:r>
      <w:proofErr w:type="spellEnd"/>
      <w:r w:rsidRPr="003313A4">
        <w:rPr>
          <w:rFonts w:ascii="Times New Roman" w:hAnsi="Times New Roman" w:cs="Times New Roman"/>
          <w:i/>
          <w:sz w:val="24"/>
          <w:szCs w:val="24"/>
        </w:rPr>
        <w:t xml:space="preserve"> et Voltaire: un </w:t>
      </w:r>
      <w:proofErr w:type="spellStart"/>
      <w:r w:rsidRPr="003313A4">
        <w:rPr>
          <w:rFonts w:ascii="Times New Roman" w:hAnsi="Times New Roman" w:cs="Times New Roman"/>
          <w:i/>
          <w:sz w:val="24"/>
          <w:szCs w:val="24"/>
        </w:rPr>
        <w:t>rapport</w:t>
      </w:r>
      <w:proofErr w:type="spellEnd"/>
      <w:r w:rsidRPr="003313A4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313A4">
        <w:rPr>
          <w:rFonts w:ascii="Times New Roman" w:hAnsi="Times New Roman" w:cs="Times New Roman"/>
          <w:i/>
          <w:sz w:val="24"/>
          <w:szCs w:val="24"/>
        </w:rPr>
        <w:t>ambigu</w:t>
      </w:r>
      <w:proofErr w:type="spellEnd"/>
      <w:r w:rsidRPr="003313A4">
        <w:rPr>
          <w:rFonts w:ascii="Times New Roman" w:hAnsi="Times New Roman" w:cs="Times New Roman"/>
          <w:sz w:val="24"/>
          <w:szCs w:val="24"/>
        </w:rPr>
        <w:t xml:space="preserve"> (pp. 101-110)</w:t>
      </w:r>
      <w:r w:rsidR="003313A4" w:rsidRPr="003313A4">
        <w:rPr>
          <w:rFonts w:ascii="Times New Roman" w:hAnsi="Times New Roman" w:cs="Times New Roman"/>
          <w:sz w:val="24"/>
          <w:szCs w:val="24"/>
        </w:rPr>
        <w:t>.</w:t>
      </w:r>
    </w:p>
    <w:p w14:paraId="40A18C9E" w14:textId="6F5570F6" w:rsidR="00216400" w:rsidRPr="00604DC5" w:rsidRDefault="003313A4" w:rsidP="00A219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313A4">
        <w:rPr>
          <w:rFonts w:ascii="Times New Roman" w:hAnsi="Times New Roman" w:cs="Times New Roman"/>
          <w:sz w:val="24"/>
          <w:szCs w:val="24"/>
        </w:rPr>
        <w:t xml:space="preserve">Nella sezione </w:t>
      </w:r>
      <w:proofErr w:type="spellStart"/>
      <w:r w:rsidRPr="003313A4">
        <w:rPr>
          <w:rFonts w:ascii="Times New Roman" w:hAnsi="Times New Roman" w:cs="Times New Roman"/>
          <w:i/>
          <w:iCs/>
          <w:sz w:val="24"/>
          <w:szCs w:val="24"/>
        </w:rPr>
        <w:t>Textes</w:t>
      </w:r>
      <w:proofErr w:type="spellEnd"/>
      <w:r w:rsidRPr="003313A4">
        <w:rPr>
          <w:rFonts w:ascii="Times New Roman" w:hAnsi="Times New Roman" w:cs="Times New Roman"/>
          <w:sz w:val="24"/>
          <w:szCs w:val="24"/>
        </w:rPr>
        <w:t xml:space="preserve">, troviamo una </w:t>
      </w:r>
      <w:r>
        <w:rPr>
          <w:rFonts w:ascii="Times New Roman" w:hAnsi="Times New Roman" w:cs="Times New Roman"/>
          <w:sz w:val="24"/>
          <w:szCs w:val="24"/>
        </w:rPr>
        <w:t xml:space="preserve">raccolta di osservazioni critiche sulle prime cento lettere della </w:t>
      </w:r>
      <w:proofErr w:type="spellStart"/>
      <w:r w:rsidRPr="003313A4">
        <w:rPr>
          <w:rFonts w:ascii="Times New Roman" w:hAnsi="Times New Roman" w:cs="Times New Roman"/>
          <w:i/>
          <w:iCs/>
          <w:sz w:val="24"/>
          <w:szCs w:val="24"/>
        </w:rPr>
        <w:t>Correspondance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ad opera di </w:t>
      </w:r>
      <w:r w:rsidRPr="003313A4">
        <w:rPr>
          <w:rFonts w:ascii="Times New Roman" w:hAnsi="Times New Roman" w:cs="Times New Roman"/>
          <w:sz w:val="24"/>
          <w:szCs w:val="24"/>
        </w:rPr>
        <w:t xml:space="preserve">André Magnan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3313A4">
        <w:rPr>
          <w:rFonts w:ascii="Times New Roman" w:hAnsi="Times New Roman" w:cs="Times New Roman"/>
          <w:i/>
          <w:sz w:val="24"/>
          <w:szCs w:val="24"/>
        </w:rPr>
        <w:t xml:space="preserve">D1-D101. </w:t>
      </w:r>
      <w:r w:rsidRPr="00617A52">
        <w:rPr>
          <w:rFonts w:ascii="Times New Roman" w:hAnsi="Times New Roman" w:cs="Times New Roman"/>
          <w:i/>
          <w:sz w:val="24"/>
          <w:szCs w:val="24"/>
        </w:rPr>
        <w:t xml:space="preserve">Nouvelles </w:t>
      </w:r>
      <w:proofErr w:type="spellStart"/>
      <w:r w:rsidRPr="00617A52">
        <w:rPr>
          <w:rFonts w:ascii="Times New Roman" w:hAnsi="Times New Roman" w:cs="Times New Roman"/>
          <w:i/>
          <w:sz w:val="24"/>
          <w:szCs w:val="24"/>
        </w:rPr>
        <w:t>datations</w:t>
      </w:r>
      <w:proofErr w:type="spellEnd"/>
      <w:r w:rsidRPr="00617A52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17A52">
        <w:rPr>
          <w:rFonts w:ascii="Times New Roman" w:hAnsi="Times New Roman" w:cs="Times New Roman"/>
          <w:i/>
          <w:sz w:val="24"/>
          <w:szCs w:val="24"/>
        </w:rPr>
        <w:t>corrections</w:t>
      </w:r>
      <w:proofErr w:type="spellEnd"/>
      <w:r w:rsidRPr="00617A52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617A52">
        <w:rPr>
          <w:rFonts w:ascii="Times New Roman" w:hAnsi="Times New Roman" w:cs="Times New Roman"/>
          <w:i/>
          <w:sz w:val="24"/>
          <w:szCs w:val="24"/>
        </w:rPr>
        <w:t>additions</w:t>
      </w:r>
      <w:proofErr w:type="spellEnd"/>
      <w:r w:rsidRPr="00617A52">
        <w:rPr>
          <w:rFonts w:ascii="Times New Roman" w:hAnsi="Times New Roman" w:cs="Times New Roman"/>
          <w:i/>
          <w:sz w:val="24"/>
          <w:szCs w:val="24"/>
        </w:rPr>
        <w:t>, etc.</w:t>
      </w:r>
      <w:r w:rsidRPr="00617A52">
        <w:rPr>
          <w:rFonts w:ascii="Times New Roman" w:hAnsi="Times New Roman" w:cs="Times New Roman"/>
          <w:iCs/>
          <w:sz w:val="24"/>
          <w:szCs w:val="24"/>
        </w:rPr>
        <w:t xml:space="preserve">, pp. </w:t>
      </w:r>
      <w:r w:rsidR="00F32799" w:rsidRPr="00617A52">
        <w:rPr>
          <w:rFonts w:ascii="Times New Roman" w:hAnsi="Times New Roman" w:cs="Times New Roman"/>
          <w:iCs/>
          <w:sz w:val="24"/>
          <w:szCs w:val="24"/>
        </w:rPr>
        <w:t>113-178)</w:t>
      </w:r>
      <w:r w:rsidR="00617A52" w:rsidRPr="00617A52">
        <w:rPr>
          <w:rFonts w:ascii="Times New Roman" w:hAnsi="Times New Roman" w:cs="Times New Roman"/>
          <w:iCs/>
          <w:sz w:val="24"/>
          <w:szCs w:val="24"/>
        </w:rPr>
        <w:t xml:space="preserve">, che </w:t>
      </w:r>
      <w:r w:rsidR="00617A52">
        <w:rPr>
          <w:rFonts w:ascii="Times New Roman" w:hAnsi="Times New Roman" w:cs="Times New Roman"/>
          <w:iCs/>
          <w:sz w:val="24"/>
          <w:szCs w:val="24"/>
        </w:rPr>
        <w:t xml:space="preserve">ha </w:t>
      </w:r>
      <w:r w:rsidR="00AE6C71">
        <w:rPr>
          <w:rFonts w:ascii="Times New Roman" w:hAnsi="Times New Roman" w:cs="Times New Roman"/>
          <w:iCs/>
          <w:sz w:val="24"/>
          <w:szCs w:val="24"/>
        </w:rPr>
        <w:t>anch</w:t>
      </w:r>
      <w:r w:rsidR="00617A52">
        <w:rPr>
          <w:rFonts w:ascii="Times New Roman" w:hAnsi="Times New Roman" w:cs="Times New Roman"/>
          <w:iCs/>
          <w:sz w:val="24"/>
          <w:szCs w:val="24"/>
        </w:rPr>
        <w:t>e</w:t>
      </w:r>
      <w:r w:rsidR="00617A52" w:rsidRPr="00617A52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17A52">
        <w:rPr>
          <w:rFonts w:ascii="Times New Roman" w:hAnsi="Times New Roman" w:cs="Times New Roman"/>
          <w:iCs/>
          <w:sz w:val="24"/>
          <w:szCs w:val="24"/>
        </w:rPr>
        <w:t xml:space="preserve">precisato una decina di fonti, aggiornato alcuni riferimenti e fornito ulteriori chiarimenti su fatti, eventi o personaggi nominati nella corrispondenza. </w:t>
      </w:r>
      <w:r w:rsidR="00D00F3B">
        <w:rPr>
          <w:rFonts w:ascii="Times New Roman" w:hAnsi="Times New Roman" w:cs="Times New Roman"/>
          <w:iCs/>
          <w:sz w:val="24"/>
          <w:szCs w:val="24"/>
        </w:rPr>
        <w:t>S</w:t>
      </w:r>
      <w:r w:rsidR="00617A52">
        <w:rPr>
          <w:rFonts w:ascii="Times New Roman" w:hAnsi="Times New Roman" w:cs="Times New Roman"/>
          <w:iCs/>
          <w:sz w:val="24"/>
          <w:szCs w:val="24"/>
        </w:rPr>
        <w:t>egu</w:t>
      </w:r>
      <w:r w:rsidR="00AE6C71">
        <w:rPr>
          <w:rFonts w:ascii="Times New Roman" w:hAnsi="Times New Roman" w:cs="Times New Roman"/>
          <w:iCs/>
          <w:sz w:val="24"/>
          <w:szCs w:val="24"/>
        </w:rPr>
        <w:t xml:space="preserve">ono due </w:t>
      </w:r>
      <w:proofErr w:type="spellStart"/>
      <w:r w:rsidRPr="00617A52">
        <w:rPr>
          <w:rFonts w:ascii="Times New Roman" w:hAnsi="Times New Roman" w:cs="Times New Roman"/>
          <w:i/>
          <w:sz w:val="24"/>
          <w:szCs w:val="24"/>
        </w:rPr>
        <w:t>Enquêtes</w:t>
      </w:r>
      <w:proofErr w:type="spellEnd"/>
      <w:r w:rsidR="00617A52">
        <w:rPr>
          <w:rFonts w:ascii="Times New Roman" w:hAnsi="Times New Roman" w:cs="Times New Roman"/>
          <w:iCs/>
          <w:sz w:val="24"/>
          <w:szCs w:val="24"/>
        </w:rPr>
        <w:t xml:space="preserve">. </w:t>
      </w:r>
      <w:r w:rsidR="00617A52" w:rsidRPr="00763BB3">
        <w:rPr>
          <w:rFonts w:ascii="Times New Roman" w:hAnsi="Times New Roman" w:cs="Times New Roman"/>
          <w:iCs/>
          <w:sz w:val="24"/>
          <w:szCs w:val="24"/>
        </w:rPr>
        <w:t xml:space="preserve">La prima, </w:t>
      </w:r>
      <w:r w:rsidR="00617A52" w:rsidRPr="00763BB3">
        <w:rPr>
          <w:rFonts w:ascii="Times New Roman" w:hAnsi="Times New Roman" w:cs="Times New Roman"/>
          <w:sz w:val="24"/>
          <w:szCs w:val="24"/>
        </w:rPr>
        <w:t xml:space="preserve">coordinata da </w:t>
      </w:r>
      <w:proofErr w:type="spellStart"/>
      <w:r w:rsidR="00617A52" w:rsidRPr="00763BB3">
        <w:rPr>
          <w:rFonts w:ascii="Times New Roman" w:hAnsi="Times New Roman" w:cs="Times New Roman"/>
          <w:sz w:val="24"/>
          <w:szCs w:val="24"/>
        </w:rPr>
        <w:t>Stéphanie</w:t>
      </w:r>
      <w:proofErr w:type="spellEnd"/>
      <w:r w:rsidR="00617A52" w:rsidRPr="00763B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7A52" w:rsidRPr="00763BB3">
        <w:rPr>
          <w:rFonts w:ascii="Times New Roman" w:hAnsi="Times New Roman" w:cs="Times New Roman"/>
          <w:sz w:val="24"/>
          <w:szCs w:val="24"/>
        </w:rPr>
        <w:t>Géhanne</w:t>
      </w:r>
      <w:proofErr w:type="spellEnd"/>
      <w:r w:rsidR="00617A52" w:rsidRPr="00763BB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7A52" w:rsidRPr="00763BB3">
        <w:rPr>
          <w:rFonts w:ascii="Times New Roman" w:hAnsi="Times New Roman" w:cs="Times New Roman"/>
          <w:sz w:val="24"/>
          <w:szCs w:val="24"/>
        </w:rPr>
        <w:t>Gavoty</w:t>
      </w:r>
      <w:proofErr w:type="spellEnd"/>
      <w:r w:rsidR="00617A52" w:rsidRPr="00763BB3">
        <w:rPr>
          <w:rFonts w:ascii="Times New Roman" w:hAnsi="Times New Roman" w:cs="Times New Roman"/>
          <w:sz w:val="24"/>
          <w:szCs w:val="24"/>
        </w:rPr>
        <w:t xml:space="preserve">, </w:t>
      </w:r>
      <w:r w:rsidR="00763BB3" w:rsidRPr="00763BB3">
        <w:rPr>
          <w:rFonts w:ascii="Times New Roman" w:hAnsi="Times New Roman" w:cs="Times New Roman"/>
          <w:sz w:val="24"/>
          <w:szCs w:val="24"/>
        </w:rPr>
        <w:t xml:space="preserve">è una </w:t>
      </w:r>
      <w:proofErr w:type="spellStart"/>
      <w:r w:rsidRPr="00763BB3">
        <w:rPr>
          <w:rFonts w:ascii="Times New Roman" w:hAnsi="Times New Roman" w:cs="Times New Roman"/>
          <w:i/>
          <w:iCs/>
          <w:sz w:val="24"/>
          <w:szCs w:val="24"/>
        </w:rPr>
        <w:t>Enquête</w:t>
      </w:r>
      <w:proofErr w:type="spellEnd"/>
      <w:r w:rsidRPr="00763BB3">
        <w:rPr>
          <w:rFonts w:ascii="Times New Roman" w:hAnsi="Times New Roman" w:cs="Times New Roman"/>
          <w:i/>
          <w:iCs/>
          <w:sz w:val="24"/>
          <w:szCs w:val="24"/>
        </w:rPr>
        <w:t xml:space="preserve"> sur la </w:t>
      </w:r>
      <w:proofErr w:type="spellStart"/>
      <w:r w:rsidRPr="00763BB3">
        <w:rPr>
          <w:rFonts w:ascii="Times New Roman" w:hAnsi="Times New Roman" w:cs="Times New Roman"/>
          <w:i/>
          <w:iCs/>
          <w:sz w:val="24"/>
          <w:szCs w:val="24"/>
        </w:rPr>
        <w:t>réception</w:t>
      </w:r>
      <w:proofErr w:type="spellEnd"/>
      <w:r w:rsidRPr="00763BB3">
        <w:rPr>
          <w:rFonts w:ascii="Times New Roman" w:hAnsi="Times New Roman" w:cs="Times New Roman"/>
          <w:i/>
          <w:iCs/>
          <w:sz w:val="24"/>
          <w:szCs w:val="24"/>
        </w:rPr>
        <w:t xml:space="preserve"> de Candide (XX)</w:t>
      </w:r>
      <w:r w:rsidR="00763BB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63BB3">
        <w:rPr>
          <w:rFonts w:ascii="Times New Roman" w:hAnsi="Times New Roman" w:cs="Times New Roman"/>
          <w:sz w:val="24"/>
          <w:szCs w:val="24"/>
        </w:rPr>
        <w:t xml:space="preserve">e comprende sei </w:t>
      </w:r>
      <w:proofErr w:type="spellStart"/>
      <w:r w:rsidR="00763BB3" w:rsidRPr="00763BB3">
        <w:rPr>
          <w:rFonts w:ascii="Times New Roman" w:hAnsi="Times New Roman" w:cs="Times New Roman"/>
          <w:i/>
          <w:iCs/>
          <w:sz w:val="24"/>
          <w:szCs w:val="24"/>
        </w:rPr>
        <w:t>notices</w:t>
      </w:r>
      <w:proofErr w:type="spellEnd"/>
      <w:r w:rsidR="00D00F3B">
        <w:rPr>
          <w:rFonts w:ascii="Times New Roman" w:hAnsi="Times New Roman" w:cs="Times New Roman"/>
          <w:sz w:val="24"/>
          <w:szCs w:val="24"/>
        </w:rPr>
        <w:t>, accomunate da una struttura ben delineata (p. 182)</w:t>
      </w:r>
      <w:r w:rsidR="00763BB3">
        <w:rPr>
          <w:rFonts w:ascii="Times New Roman" w:hAnsi="Times New Roman" w:cs="Times New Roman"/>
          <w:sz w:val="24"/>
          <w:szCs w:val="24"/>
        </w:rPr>
        <w:t xml:space="preserve">. Si tratta del ventesimo appuntamento con la serie </w:t>
      </w:r>
      <w:r w:rsidR="00617A52">
        <w:rPr>
          <w:rFonts w:ascii="Times New Roman" w:hAnsi="Times New Roman" w:cs="Times New Roman"/>
          <w:sz w:val="24"/>
          <w:szCs w:val="24"/>
        </w:rPr>
        <w:t>concepita e inaugurata da André Magnan nel 2002, nel terzo volume dei «Cahiers Voltaire»</w:t>
      </w:r>
      <w:r w:rsidR="00D00F3B">
        <w:rPr>
          <w:rFonts w:ascii="Times New Roman" w:hAnsi="Times New Roman" w:cs="Times New Roman"/>
          <w:sz w:val="24"/>
          <w:szCs w:val="24"/>
        </w:rPr>
        <w:t xml:space="preserve">; la rassegna è in divenire, e ogni contributo – invio </w:t>
      </w:r>
      <w:r w:rsidR="005B5F21">
        <w:rPr>
          <w:rFonts w:ascii="Times New Roman" w:hAnsi="Times New Roman" w:cs="Times New Roman"/>
          <w:sz w:val="24"/>
          <w:szCs w:val="24"/>
        </w:rPr>
        <w:t xml:space="preserve">o segnalazione </w:t>
      </w:r>
      <w:r w:rsidR="00D00F3B">
        <w:rPr>
          <w:rFonts w:ascii="Times New Roman" w:hAnsi="Times New Roman" w:cs="Times New Roman"/>
          <w:sz w:val="24"/>
          <w:szCs w:val="24"/>
        </w:rPr>
        <w:t>di documenti, integrazioni o approfondimenti di notizie già pubblicate – è gradito.</w:t>
      </w:r>
      <w:r w:rsidR="00AE6C71">
        <w:rPr>
          <w:rFonts w:ascii="Times New Roman" w:hAnsi="Times New Roman" w:cs="Times New Roman"/>
          <w:sz w:val="24"/>
          <w:szCs w:val="24"/>
        </w:rPr>
        <w:t xml:space="preserve"> In questo numero </w:t>
      </w:r>
      <w:r w:rsidR="005B5F21">
        <w:rPr>
          <w:rFonts w:ascii="Times New Roman" w:hAnsi="Times New Roman" w:cs="Times New Roman"/>
          <w:sz w:val="24"/>
          <w:szCs w:val="24"/>
        </w:rPr>
        <w:t xml:space="preserve">l’attenzione è rivolta a ciò che </w:t>
      </w:r>
      <w:r w:rsidR="005B5F21" w:rsidRPr="005B5F21">
        <w:rPr>
          <w:rFonts w:ascii="Times New Roman" w:hAnsi="Times New Roman" w:cs="Times New Roman"/>
          <w:i/>
          <w:iCs/>
          <w:sz w:val="24"/>
          <w:szCs w:val="24"/>
        </w:rPr>
        <w:t>Candide</w:t>
      </w:r>
      <w:r w:rsidR="005B5F21">
        <w:rPr>
          <w:rFonts w:ascii="Times New Roman" w:hAnsi="Times New Roman" w:cs="Times New Roman"/>
          <w:sz w:val="24"/>
          <w:szCs w:val="24"/>
        </w:rPr>
        <w:t xml:space="preserve"> ha lasciato nei suoi lettori</w:t>
      </w:r>
      <w:r w:rsidR="00A86FAC">
        <w:rPr>
          <w:rFonts w:ascii="Times New Roman" w:hAnsi="Times New Roman" w:cs="Times New Roman"/>
          <w:sz w:val="24"/>
          <w:szCs w:val="24"/>
        </w:rPr>
        <w:t>, poco dopo la sua pubblicazione così come nel XX secolo</w:t>
      </w:r>
      <w:r w:rsidR="00216400">
        <w:rPr>
          <w:rFonts w:ascii="Times New Roman" w:hAnsi="Times New Roman" w:cs="Times New Roman"/>
          <w:sz w:val="24"/>
          <w:szCs w:val="24"/>
        </w:rPr>
        <w:t xml:space="preserve">. </w:t>
      </w:r>
      <w:r w:rsidR="00216400" w:rsidRPr="00604DC5">
        <w:rPr>
          <w:rFonts w:ascii="Times New Roman" w:hAnsi="Times New Roman" w:cs="Times New Roman"/>
          <w:sz w:val="24"/>
          <w:szCs w:val="24"/>
        </w:rPr>
        <w:t xml:space="preserve">Indubbiamente, </w:t>
      </w:r>
      <w:r w:rsidR="00A86FAC" w:rsidRPr="00604DC5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les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emplois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réemplois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varient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gré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des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époques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et en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fonction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des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6FAC" w:rsidRPr="00604DC5">
        <w:rPr>
          <w:rFonts w:ascii="Times New Roman" w:hAnsi="Times New Roman" w:cs="Times New Roman"/>
          <w:sz w:val="24"/>
          <w:szCs w:val="24"/>
        </w:rPr>
        <w:t>intentions</w:t>
      </w:r>
      <w:proofErr w:type="spellEnd"/>
      <w:r w:rsidR="00A86FAC" w:rsidRPr="00604DC5">
        <w:rPr>
          <w:rFonts w:ascii="Times New Roman" w:hAnsi="Times New Roman" w:cs="Times New Roman"/>
          <w:sz w:val="24"/>
          <w:szCs w:val="24"/>
        </w:rPr>
        <w:t>» (p. 182)</w:t>
      </w:r>
      <w:r w:rsidR="00604DC5" w:rsidRPr="00604DC5">
        <w:rPr>
          <w:rFonts w:ascii="Times New Roman" w:hAnsi="Times New Roman" w:cs="Times New Roman"/>
          <w:sz w:val="24"/>
          <w:szCs w:val="24"/>
        </w:rPr>
        <w:t>:</w:t>
      </w:r>
      <w:r w:rsidR="00A21971">
        <w:rPr>
          <w:rFonts w:ascii="Times New Roman" w:hAnsi="Times New Roman" w:cs="Times New Roman"/>
          <w:sz w:val="24"/>
          <w:szCs w:val="24"/>
        </w:rPr>
        <w:t xml:space="preserve"> si segnalano, tra gli esempi presentati</w:t>
      </w:r>
      <w:r w:rsidR="00216400" w:rsidRPr="00604DC5">
        <w:rPr>
          <w:rFonts w:ascii="Times New Roman" w:hAnsi="Times New Roman" w:cs="Times New Roman"/>
          <w:sz w:val="24"/>
          <w:szCs w:val="24"/>
        </w:rPr>
        <w:t>,</w:t>
      </w:r>
      <w:r w:rsidR="00604DC5" w:rsidRPr="00604DC5">
        <w:rPr>
          <w:rFonts w:ascii="Times New Roman" w:hAnsi="Times New Roman" w:cs="Times New Roman"/>
          <w:sz w:val="24"/>
          <w:szCs w:val="24"/>
        </w:rPr>
        <w:t xml:space="preserve"> </w:t>
      </w:r>
      <w:r w:rsidR="00604DC5">
        <w:rPr>
          <w:rFonts w:ascii="Times New Roman" w:hAnsi="Times New Roman" w:cs="Times New Roman"/>
          <w:sz w:val="24"/>
          <w:szCs w:val="24"/>
        </w:rPr>
        <w:t>l’opera</w:t>
      </w:r>
      <w:r w:rsidR="00216400" w:rsidRPr="00604DC5">
        <w:rPr>
          <w:rFonts w:ascii="Times New Roman" w:hAnsi="Times New Roman" w:cs="Times New Roman"/>
          <w:sz w:val="24"/>
          <w:szCs w:val="24"/>
        </w:rPr>
        <w:t xml:space="preserve"> di Fanny</w:t>
      </w:r>
      <w:r w:rsidR="00A21971">
        <w:rPr>
          <w:rFonts w:ascii="Times New Roman" w:hAnsi="Times New Roman" w:cs="Times New Roman"/>
          <w:sz w:val="24"/>
          <w:szCs w:val="24"/>
        </w:rPr>
        <w:t xml:space="preserve"> de</w:t>
      </w:r>
      <w:r w:rsidR="00216400" w:rsidRPr="00604DC5">
        <w:rPr>
          <w:rFonts w:ascii="Times New Roman" w:hAnsi="Times New Roman" w:cs="Times New Roman"/>
          <w:sz w:val="24"/>
          <w:szCs w:val="24"/>
        </w:rPr>
        <w:t xml:space="preserve"> Beauharnais</w:t>
      </w:r>
      <w:r w:rsidR="00604DC5" w:rsidRPr="00604DC5">
        <w:rPr>
          <w:rFonts w:ascii="Times New Roman" w:hAnsi="Times New Roman" w:cs="Times New Roman"/>
          <w:sz w:val="24"/>
          <w:szCs w:val="24"/>
        </w:rPr>
        <w:t xml:space="preserve"> – che a fine Settecento rivisita il modello del </w:t>
      </w:r>
      <w:r w:rsidR="00604DC5" w:rsidRPr="00604DC5">
        <w:rPr>
          <w:rFonts w:ascii="Times New Roman" w:hAnsi="Times New Roman" w:cs="Times New Roman"/>
          <w:i/>
          <w:iCs/>
          <w:sz w:val="24"/>
          <w:szCs w:val="24"/>
        </w:rPr>
        <w:t xml:space="preserve">conte </w:t>
      </w:r>
      <w:proofErr w:type="spellStart"/>
      <w:r w:rsidR="00604DC5" w:rsidRPr="00604DC5">
        <w:rPr>
          <w:rFonts w:ascii="Times New Roman" w:hAnsi="Times New Roman" w:cs="Times New Roman"/>
          <w:i/>
          <w:iCs/>
          <w:sz w:val="24"/>
          <w:szCs w:val="24"/>
        </w:rPr>
        <w:t>philosophique</w:t>
      </w:r>
      <w:proofErr w:type="spellEnd"/>
      <w:r w:rsidR="00604DC5" w:rsidRPr="00604D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4DC5" w:rsidRPr="00604DC5">
        <w:rPr>
          <w:rFonts w:ascii="Times New Roman" w:hAnsi="Times New Roman" w:cs="Times New Roman"/>
          <w:sz w:val="24"/>
          <w:szCs w:val="24"/>
        </w:rPr>
        <w:t>voltairiano</w:t>
      </w:r>
      <w:proofErr w:type="spellEnd"/>
      <w:r w:rsidR="00604DC5">
        <w:rPr>
          <w:rFonts w:ascii="Times New Roman" w:hAnsi="Times New Roman" w:cs="Times New Roman"/>
          <w:sz w:val="24"/>
          <w:szCs w:val="24"/>
        </w:rPr>
        <w:t xml:space="preserve"> nel contesto del riacutizzarsi dell’annosa </w:t>
      </w:r>
      <w:r w:rsidR="00604DC5" w:rsidRPr="00604DC5">
        <w:rPr>
          <w:rFonts w:ascii="Times New Roman" w:hAnsi="Times New Roman" w:cs="Times New Roman"/>
          <w:i/>
          <w:iCs/>
          <w:sz w:val="24"/>
          <w:szCs w:val="24"/>
        </w:rPr>
        <w:t xml:space="preserve">Querelle </w:t>
      </w:r>
      <w:proofErr w:type="spellStart"/>
      <w:r w:rsidR="00604DC5" w:rsidRPr="00604DC5">
        <w:rPr>
          <w:rFonts w:ascii="Times New Roman" w:hAnsi="Times New Roman" w:cs="Times New Roman"/>
          <w:i/>
          <w:iCs/>
          <w:sz w:val="24"/>
          <w:szCs w:val="24"/>
        </w:rPr>
        <w:t>des</w:t>
      </w:r>
      <w:proofErr w:type="spellEnd"/>
      <w:r w:rsidR="00604DC5" w:rsidRPr="00604DC5">
        <w:rPr>
          <w:rFonts w:ascii="Times New Roman" w:hAnsi="Times New Roman" w:cs="Times New Roman"/>
          <w:i/>
          <w:iCs/>
          <w:sz w:val="24"/>
          <w:szCs w:val="24"/>
        </w:rPr>
        <w:t xml:space="preserve"> femmes</w:t>
      </w:r>
      <w:r w:rsidR="00604DC5">
        <w:rPr>
          <w:rFonts w:ascii="Times New Roman" w:hAnsi="Times New Roman" w:cs="Times New Roman"/>
          <w:sz w:val="24"/>
          <w:szCs w:val="24"/>
        </w:rPr>
        <w:t xml:space="preserve"> </w:t>
      </w:r>
      <w:r w:rsidR="00604DC5" w:rsidRPr="00604DC5">
        <w:rPr>
          <w:rFonts w:ascii="Times New Roman" w:hAnsi="Times New Roman" w:cs="Times New Roman"/>
          <w:sz w:val="24"/>
          <w:szCs w:val="24"/>
        </w:rPr>
        <w:t xml:space="preserve">– </w:t>
      </w:r>
      <w:r w:rsidR="00604DC5">
        <w:rPr>
          <w:rFonts w:ascii="Times New Roman" w:hAnsi="Times New Roman" w:cs="Times New Roman"/>
          <w:sz w:val="24"/>
          <w:szCs w:val="24"/>
        </w:rPr>
        <w:t xml:space="preserve">e quello di Daniel </w:t>
      </w:r>
      <w:proofErr w:type="spellStart"/>
      <w:r w:rsidR="00604DC5">
        <w:rPr>
          <w:rFonts w:ascii="Times New Roman" w:hAnsi="Times New Roman" w:cs="Times New Roman"/>
          <w:sz w:val="24"/>
          <w:szCs w:val="24"/>
        </w:rPr>
        <w:t>Loty</w:t>
      </w:r>
      <w:proofErr w:type="spellEnd"/>
      <w:r w:rsidR="00604DC5">
        <w:rPr>
          <w:rFonts w:ascii="Times New Roman" w:hAnsi="Times New Roman" w:cs="Times New Roman"/>
          <w:sz w:val="24"/>
          <w:szCs w:val="24"/>
        </w:rPr>
        <w:t>, che all’epoca della Seconda Guerra Mondiale ha realizzato alcune illustrazioni di Candide alle prese con la drammatica esperienza della guerra.</w:t>
      </w:r>
    </w:p>
    <w:p w14:paraId="11F36513" w14:textId="77972CDF" w:rsidR="003313A4" w:rsidRDefault="00D00F3B" w:rsidP="00B8718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seconda </w:t>
      </w:r>
      <w:proofErr w:type="spellStart"/>
      <w:r w:rsidRPr="00D00F3B">
        <w:rPr>
          <w:rFonts w:ascii="Times New Roman" w:hAnsi="Times New Roman" w:cs="Times New Roman"/>
          <w:i/>
          <w:iCs/>
          <w:sz w:val="24"/>
          <w:szCs w:val="24"/>
        </w:rPr>
        <w:t>ênquete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coordinata da Linda </w:t>
      </w:r>
      <w:proofErr w:type="spellStart"/>
      <w:r>
        <w:rPr>
          <w:rFonts w:ascii="Times New Roman" w:hAnsi="Times New Roman" w:cs="Times New Roman"/>
          <w:sz w:val="24"/>
          <w:szCs w:val="24"/>
        </w:rPr>
        <w:t>Gil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André Magnan, riguarda </w:t>
      </w:r>
      <w:r w:rsidRPr="00D00F3B">
        <w:rPr>
          <w:rFonts w:ascii="Times New Roman" w:hAnsi="Times New Roman" w:cs="Times New Roman"/>
          <w:i/>
          <w:iCs/>
          <w:sz w:val="24"/>
          <w:szCs w:val="24"/>
        </w:rPr>
        <w:t xml:space="preserve">Voltaire et le </w:t>
      </w:r>
      <w:proofErr w:type="spellStart"/>
      <w:r w:rsidRPr="00D00F3B">
        <w:rPr>
          <w:rFonts w:ascii="Times New Roman" w:hAnsi="Times New Roman" w:cs="Times New Roman"/>
          <w:i/>
          <w:iCs/>
          <w:sz w:val="24"/>
          <w:szCs w:val="24"/>
        </w:rPr>
        <w:t>Panthéon</w:t>
      </w:r>
      <w:proofErr w:type="spellEnd"/>
      <w:r w:rsidRPr="00D00F3B">
        <w:rPr>
          <w:rFonts w:ascii="Times New Roman" w:hAnsi="Times New Roman" w:cs="Times New Roman"/>
          <w:i/>
          <w:iCs/>
          <w:sz w:val="24"/>
          <w:szCs w:val="24"/>
        </w:rPr>
        <w:t xml:space="preserve"> (IV)</w:t>
      </w:r>
      <w:r w:rsidR="009D5D1C">
        <w:rPr>
          <w:rFonts w:ascii="Times New Roman" w:hAnsi="Times New Roman" w:cs="Times New Roman"/>
          <w:sz w:val="24"/>
          <w:szCs w:val="24"/>
        </w:rPr>
        <w:t xml:space="preserve">. </w:t>
      </w:r>
      <w:r w:rsidR="00A21971">
        <w:rPr>
          <w:rFonts w:ascii="Times New Roman" w:hAnsi="Times New Roman" w:cs="Times New Roman"/>
          <w:sz w:val="24"/>
          <w:szCs w:val="24"/>
        </w:rPr>
        <w:t>«</w:t>
      </w:r>
      <w:r w:rsidR="009D5D1C">
        <w:rPr>
          <w:rFonts w:ascii="Times New Roman" w:hAnsi="Times New Roman" w:cs="Times New Roman"/>
          <w:sz w:val="24"/>
          <w:szCs w:val="24"/>
        </w:rPr>
        <w:t>C</w:t>
      </w:r>
      <w:r w:rsidR="00A21971">
        <w:rPr>
          <w:rFonts w:ascii="Times New Roman" w:hAnsi="Times New Roman" w:cs="Times New Roman"/>
          <w:sz w:val="24"/>
          <w:szCs w:val="24"/>
        </w:rPr>
        <w:t>hambre d’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écho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des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évolutions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sociales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des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sensibilités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1971">
        <w:rPr>
          <w:rFonts w:ascii="Times New Roman" w:hAnsi="Times New Roman" w:cs="Times New Roman"/>
          <w:sz w:val="24"/>
          <w:szCs w:val="24"/>
        </w:rPr>
        <w:t>politiques</w:t>
      </w:r>
      <w:proofErr w:type="spellEnd"/>
      <w:r w:rsidR="00A21971">
        <w:rPr>
          <w:rFonts w:ascii="Times New Roman" w:hAnsi="Times New Roman" w:cs="Times New Roman"/>
          <w:sz w:val="24"/>
          <w:szCs w:val="24"/>
        </w:rPr>
        <w:t>» (p. 227)</w:t>
      </w:r>
      <w:r w:rsidR="00B87189">
        <w:rPr>
          <w:rFonts w:ascii="Times New Roman" w:hAnsi="Times New Roman" w:cs="Times New Roman"/>
          <w:sz w:val="24"/>
          <w:szCs w:val="24"/>
        </w:rPr>
        <w:t>,</w:t>
      </w:r>
      <w:r w:rsidR="00A21971">
        <w:rPr>
          <w:rFonts w:ascii="Times New Roman" w:hAnsi="Times New Roman" w:cs="Times New Roman"/>
          <w:sz w:val="24"/>
          <w:szCs w:val="24"/>
        </w:rPr>
        <w:t xml:space="preserve"> </w:t>
      </w:r>
      <w:r w:rsidR="009D5D1C">
        <w:rPr>
          <w:rFonts w:ascii="Times New Roman" w:hAnsi="Times New Roman" w:cs="Times New Roman"/>
          <w:sz w:val="24"/>
          <w:szCs w:val="24"/>
        </w:rPr>
        <w:t xml:space="preserve">il </w:t>
      </w:r>
      <w:proofErr w:type="spellStart"/>
      <w:r w:rsidR="009D5D1C">
        <w:rPr>
          <w:rFonts w:ascii="Times New Roman" w:hAnsi="Times New Roman" w:cs="Times New Roman"/>
          <w:sz w:val="24"/>
          <w:szCs w:val="24"/>
        </w:rPr>
        <w:t>Panthéon</w:t>
      </w:r>
      <w:proofErr w:type="spellEnd"/>
      <w:r w:rsidR="009D5D1C">
        <w:rPr>
          <w:rFonts w:ascii="Times New Roman" w:hAnsi="Times New Roman" w:cs="Times New Roman"/>
          <w:sz w:val="24"/>
          <w:szCs w:val="24"/>
        </w:rPr>
        <w:t xml:space="preserve"> – che alla fine del 2021 ha accolto le ceneri di </w:t>
      </w:r>
      <w:proofErr w:type="spellStart"/>
      <w:r w:rsidR="009D5D1C">
        <w:rPr>
          <w:rFonts w:ascii="Times New Roman" w:hAnsi="Times New Roman" w:cs="Times New Roman"/>
          <w:sz w:val="24"/>
          <w:szCs w:val="24"/>
        </w:rPr>
        <w:t>Joséphine</w:t>
      </w:r>
      <w:proofErr w:type="spellEnd"/>
      <w:r w:rsidR="009D5D1C">
        <w:rPr>
          <w:rFonts w:ascii="Times New Roman" w:hAnsi="Times New Roman" w:cs="Times New Roman"/>
          <w:sz w:val="24"/>
          <w:szCs w:val="24"/>
        </w:rPr>
        <w:t xml:space="preserve"> Baker – continua a rivestire un ruolo cruciale nella storia della Repubblica francese. </w:t>
      </w:r>
      <w:r w:rsidR="004C0405">
        <w:rPr>
          <w:rFonts w:ascii="Times New Roman" w:hAnsi="Times New Roman" w:cs="Times New Roman"/>
          <w:sz w:val="24"/>
          <w:szCs w:val="24"/>
        </w:rPr>
        <w:t>Nella prima delle</w:t>
      </w:r>
      <w:r w:rsidR="009D5D1C">
        <w:rPr>
          <w:rFonts w:ascii="Times New Roman" w:hAnsi="Times New Roman" w:cs="Times New Roman"/>
          <w:sz w:val="24"/>
          <w:szCs w:val="24"/>
        </w:rPr>
        <w:t xml:space="preserve"> due </w:t>
      </w:r>
      <w:proofErr w:type="spellStart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>notices</w:t>
      </w:r>
      <w:proofErr w:type="spellEnd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D5D1C">
        <w:rPr>
          <w:rFonts w:ascii="Times New Roman" w:hAnsi="Times New Roman" w:cs="Times New Roman"/>
          <w:sz w:val="24"/>
          <w:szCs w:val="24"/>
        </w:rPr>
        <w:t xml:space="preserve">raccolte in questo episodio della rassegna, Gauthier </w:t>
      </w:r>
      <w:proofErr w:type="spellStart"/>
      <w:r w:rsidR="009D5D1C">
        <w:rPr>
          <w:rFonts w:ascii="Times New Roman" w:hAnsi="Times New Roman" w:cs="Times New Roman"/>
          <w:sz w:val="24"/>
          <w:szCs w:val="24"/>
        </w:rPr>
        <w:t>Ambrus</w:t>
      </w:r>
      <w:proofErr w:type="spellEnd"/>
      <w:r w:rsidR="009D5D1C">
        <w:rPr>
          <w:rFonts w:ascii="Times New Roman" w:hAnsi="Times New Roman" w:cs="Times New Roman"/>
          <w:sz w:val="24"/>
          <w:szCs w:val="24"/>
        </w:rPr>
        <w:t xml:space="preserve"> si </w:t>
      </w:r>
      <w:r w:rsidR="00603501">
        <w:rPr>
          <w:rFonts w:ascii="Times New Roman" w:hAnsi="Times New Roman" w:cs="Times New Roman"/>
          <w:sz w:val="24"/>
          <w:szCs w:val="24"/>
        </w:rPr>
        <w:t>sofferma</w:t>
      </w:r>
      <w:r w:rsidR="009D5D1C">
        <w:rPr>
          <w:rFonts w:ascii="Times New Roman" w:hAnsi="Times New Roman" w:cs="Times New Roman"/>
          <w:sz w:val="24"/>
          <w:szCs w:val="24"/>
        </w:rPr>
        <w:t xml:space="preserve"> sul ritratto di Voltaire </w:t>
      </w:r>
      <w:r w:rsidR="004C0405">
        <w:rPr>
          <w:rFonts w:ascii="Times New Roman" w:hAnsi="Times New Roman" w:cs="Times New Roman"/>
          <w:sz w:val="24"/>
          <w:szCs w:val="24"/>
        </w:rPr>
        <w:t>delineato da</w:t>
      </w:r>
      <w:r w:rsidR="004C0405" w:rsidRPr="009D5D1C">
        <w:rPr>
          <w:rFonts w:ascii="Times New Roman" w:hAnsi="Times New Roman" w:cs="Times New Roman"/>
          <w:sz w:val="24"/>
          <w:szCs w:val="24"/>
        </w:rPr>
        <w:t xml:space="preserve"> Marie-Joseph Chénier</w:t>
      </w:r>
      <w:r w:rsidR="004C0405">
        <w:rPr>
          <w:rFonts w:ascii="Times New Roman" w:hAnsi="Times New Roman" w:cs="Times New Roman"/>
          <w:sz w:val="24"/>
          <w:szCs w:val="24"/>
        </w:rPr>
        <w:t xml:space="preserve"> ne</w:t>
      </w:r>
      <w:r w:rsidR="009D5D1C">
        <w:rPr>
          <w:rFonts w:ascii="Times New Roman" w:hAnsi="Times New Roman" w:cs="Times New Roman"/>
          <w:sz w:val="24"/>
          <w:szCs w:val="24"/>
        </w:rPr>
        <w:t xml:space="preserve">lla tragedia </w:t>
      </w:r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 xml:space="preserve">Jean Calas </w:t>
      </w:r>
      <w:proofErr w:type="spellStart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>ou</w:t>
      </w:r>
      <w:proofErr w:type="spellEnd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 xml:space="preserve"> l’école </w:t>
      </w:r>
      <w:proofErr w:type="spellStart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>des</w:t>
      </w:r>
      <w:proofErr w:type="spellEnd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9D5D1C" w:rsidRPr="009D5D1C">
        <w:rPr>
          <w:rFonts w:ascii="Times New Roman" w:hAnsi="Times New Roman" w:cs="Times New Roman"/>
          <w:i/>
          <w:iCs/>
          <w:sz w:val="24"/>
          <w:szCs w:val="24"/>
        </w:rPr>
        <w:t>juges</w:t>
      </w:r>
      <w:proofErr w:type="spellEnd"/>
      <w:r w:rsidR="0060350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603501" w:rsidRPr="00603501">
        <w:rPr>
          <w:rFonts w:ascii="Times New Roman" w:hAnsi="Times New Roman" w:cs="Times New Roman"/>
          <w:sz w:val="24"/>
          <w:szCs w:val="24"/>
        </w:rPr>
        <w:t>(1791)</w:t>
      </w:r>
      <w:r w:rsidR="009D5D1C" w:rsidRPr="00603501">
        <w:rPr>
          <w:rFonts w:ascii="Times New Roman" w:hAnsi="Times New Roman" w:cs="Times New Roman"/>
          <w:sz w:val="24"/>
          <w:szCs w:val="24"/>
        </w:rPr>
        <w:t>,</w:t>
      </w:r>
      <w:r w:rsidR="009D5D1C">
        <w:rPr>
          <w:rFonts w:ascii="Times New Roman" w:hAnsi="Times New Roman" w:cs="Times New Roman"/>
          <w:sz w:val="24"/>
          <w:szCs w:val="24"/>
        </w:rPr>
        <w:t xml:space="preserve"> consacrazione teatrale che precede di poco la</w:t>
      </w:r>
      <w:r w:rsidR="00B871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panthéonisation</w:t>
      </w:r>
      <w:proofErr w:type="spellEnd"/>
      <w:r w:rsidR="00603501">
        <w:rPr>
          <w:rFonts w:ascii="Times New Roman" w:hAnsi="Times New Roman" w:cs="Times New Roman"/>
          <w:sz w:val="24"/>
          <w:szCs w:val="24"/>
        </w:rPr>
        <w:t xml:space="preserve"> del patriarca dei Lumi. </w:t>
      </w:r>
      <w:r w:rsidR="00B87189">
        <w:rPr>
          <w:rFonts w:ascii="Times New Roman" w:hAnsi="Times New Roman" w:cs="Times New Roman"/>
          <w:sz w:val="24"/>
          <w:szCs w:val="24"/>
        </w:rPr>
        <w:t>Quest’ultima</w:t>
      </w:r>
      <w:r w:rsidR="00B87189" w:rsidRPr="00B87189">
        <w:rPr>
          <w:rFonts w:ascii="Times New Roman" w:hAnsi="Times New Roman" w:cs="Times New Roman"/>
          <w:sz w:val="24"/>
          <w:szCs w:val="24"/>
        </w:rPr>
        <w:t xml:space="preserve"> </w:t>
      </w:r>
      <w:r w:rsidR="00B87189">
        <w:rPr>
          <w:rFonts w:ascii="Times New Roman" w:hAnsi="Times New Roman" w:cs="Times New Roman"/>
          <w:sz w:val="24"/>
          <w:szCs w:val="24"/>
        </w:rPr>
        <w:t xml:space="preserve">è </w:t>
      </w:r>
      <w:r w:rsidR="00B87189">
        <w:rPr>
          <w:rFonts w:ascii="Times New Roman" w:hAnsi="Times New Roman" w:cs="Times New Roman"/>
          <w:sz w:val="24"/>
          <w:szCs w:val="24"/>
        </w:rPr>
        <w:t xml:space="preserve">talvolta </w:t>
      </w:r>
      <w:r w:rsidR="00B87189">
        <w:rPr>
          <w:rFonts w:ascii="Times New Roman" w:hAnsi="Times New Roman" w:cs="Times New Roman"/>
          <w:sz w:val="24"/>
          <w:szCs w:val="24"/>
        </w:rPr>
        <w:t>messa in discussione</w:t>
      </w:r>
      <w:r w:rsidR="00B87189">
        <w:rPr>
          <w:rFonts w:ascii="Times New Roman" w:hAnsi="Times New Roman" w:cs="Times New Roman"/>
          <w:sz w:val="24"/>
          <w:szCs w:val="24"/>
        </w:rPr>
        <w:t xml:space="preserve">: nella </w:t>
      </w:r>
      <w:r w:rsidR="00B87189">
        <w:rPr>
          <w:rFonts w:ascii="Times New Roman" w:hAnsi="Times New Roman" w:cs="Times New Roman"/>
          <w:sz w:val="24"/>
          <w:szCs w:val="24"/>
        </w:rPr>
        <w:t xml:space="preserve">seconda </w:t>
      </w:r>
      <w:proofErr w:type="spellStart"/>
      <w:r w:rsidR="00B87189" w:rsidRPr="00603501">
        <w:rPr>
          <w:rFonts w:ascii="Times New Roman" w:hAnsi="Times New Roman" w:cs="Times New Roman"/>
          <w:i/>
          <w:iCs/>
          <w:sz w:val="24"/>
          <w:szCs w:val="24"/>
        </w:rPr>
        <w:t>notice</w:t>
      </w:r>
      <w:proofErr w:type="spellEnd"/>
      <w:r w:rsidR="00B87189">
        <w:rPr>
          <w:rFonts w:ascii="Times New Roman" w:hAnsi="Times New Roman" w:cs="Times New Roman"/>
          <w:sz w:val="24"/>
          <w:szCs w:val="24"/>
        </w:rPr>
        <w:t xml:space="preserve">, </w:t>
      </w:r>
      <w:r w:rsidR="00B87189">
        <w:rPr>
          <w:rFonts w:ascii="Times New Roman" w:hAnsi="Times New Roman" w:cs="Times New Roman"/>
          <w:sz w:val="24"/>
          <w:szCs w:val="24"/>
        </w:rPr>
        <w:t>Pascale Pellerin</w:t>
      </w:r>
      <w:r w:rsidR="00B87189">
        <w:rPr>
          <w:rFonts w:ascii="Times New Roman" w:hAnsi="Times New Roman" w:cs="Times New Roman"/>
          <w:sz w:val="24"/>
          <w:szCs w:val="24"/>
        </w:rPr>
        <w:t xml:space="preserve"> analizza proprio il curioso ricorso a Diderot in prospettiva </w:t>
      </w:r>
      <w:proofErr w:type="spellStart"/>
      <w:r w:rsidR="00B87189">
        <w:rPr>
          <w:rFonts w:ascii="Times New Roman" w:hAnsi="Times New Roman" w:cs="Times New Roman"/>
          <w:sz w:val="24"/>
          <w:szCs w:val="24"/>
        </w:rPr>
        <w:t>antivoltairiana</w:t>
      </w:r>
      <w:proofErr w:type="spellEnd"/>
      <w:r w:rsidR="00B87189">
        <w:rPr>
          <w:rFonts w:ascii="Times New Roman" w:hAnsi="Times New Roman" w:cs="Times New Roman"/>
          <w:sz w:val="24"/>
          <w:szCs w:val="24"/>
        </w:rPr>
        <w:t xml:space="preserve"> nella </w:t>
      </w:r>
      <w:r w:rsidR="009D5D1C">
        <w:rPr>
          <w:rFonts w:ascii="Times New Roman" w:hAnsi="Times New Roman" w:cs="Times New Roman"/>
          <w:sz w:val="24"/>
          <w:szCs w:val="24"/>
        </w:rPr>
        <w:t xml:space="preserve">fittizia </w:t>
      </w:r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 xml:space="preserve">Lettre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du</w:t>
      </w:r>
      <w:proofErr w:type="spellEnd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philosophe</w:t>
      </w:r>
      <w:proofErr w:type="spellEnd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 xml:space="preserve"> Diderot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au</w:t>
      </w:r>
      <w:proofErr w:type="spellEnd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citoyen</w:t>
      </w:r>
      <w:proofErr w:type="spellEnd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9D5D1C" w:rsidRPr="00603501">
        <w:rPr>
          <w:rFonts w:ascii="Times New Roman" w:hAnsi="Times New Roman" w:cs="Times New Roman"/>
          <w:i/>
          <w:iCs/>
          <w:sz w:val="24"/>
          <w:szCs w:val="24"/>
        </w:rPr>
        <w:t>Louvet</w:t>
      </w:r>
      <w:proofErr w:type="spellEnd"/>
      <w:r w:rsidR="004C0405">
        <w:rPr>
          <w:rFonts w:ascii="Times New Roman" w:hAnsi="Times New Roman" w:cs="Times New Roman"/>
          <w:sz w:val="24"/>
          <w:szCs w:val="24"/>
        </w:rPr>
        <w:t xml:space="preserve"> (1797)</w:t>
      </w:r>
      <w:r w:rsidR="009D5D1C">
        <w:rPr>
          <w:rFonts w:ascii="Times New Roman" w:hAnsi="Times New Roman" w:cs="Times New Roman"/>
          <w:sz w:val="24"/>
          <w:szCs w:val="24"/>
        </w:rPr>
        <w:t>.</w:t>
      </w:r>
      <w:r w:rsidR="004C0405" w:rsidRPr="004C0405">
        <w:rPr>
          <w:rFonts w:ascii="Times New Roman" w:hAnsi="Times New Roman" w:cs="Times New Roman"/>
          <w:sz w:val="24"/>
          <w:szCs w:val="24"/>
        </w:rPr>
        <w:t xml:space="preserve"> </w:t>
      </w:r>
      <w:r w:rsidR="00321D11">
        <w:rPr>
          <w:rFonts w:ascii="Times New Roman" w:hAnsi="Times New Roman" w:cs="Times New Roman"/>
          <w:sz w:val="24"/>
          <w:szCs w:val="24"/>
        </w:rPr>
        <w:t xml:space="preserve">Infine, </w:t>
      </w:r>
      <w:r w:rsidR="00F163EB">
        <w:rPr>
          <w:rFonts w:ascii="Times New Roman" w:hAnsi="Times New Roman" w:cs="Times New Roman"/>
          <w:sz w:val="24"/>
          <w:szCs w:val="24"/>
        </w:rPr>
        <w:t>un</w:t>
      </w:r>
      <w:r w:rsidR="00321D11">
        <w:rPr>
          <w:rFonts w:ascii="Times New Roman" w:hAnsi="Times New Roman" w:cs="Times New Roman"/>
          <w:sz w:val="24"/>
          <w:szCs w:val="24"/>
        </w:rPr>
        <w:t>a</w:t>
      </w:r>
      <w:r w:rsidR="00B87189">
        <w:rPr>
          <w:rFonts w:ascii="Times New Roman" w:hAnsi="Times New Roman" w:cs="Times New Roman"/>
          <w:sz w:val="24"/>
          <w:szCs w:val="24"/>
        </w:rPr>
        <w:t xml:space="preserve"> ricca se</w:t>
      </w:r>
      <w:r w:rsidR="003313A4">
        <w:rPr>
          <w:rFonts w:ascii="Times New Roman" w:hAnsi="Times New Roman" w:cs="Times New Roman"/>
          <w:sz w:val="24"/>
          <w:szCs w:val="24"/>
        </w:rPr>
        <w:t xml:space="preserve">zione di </w:t>
      </w:r>
      <w:proofErr w:type="spellStart"/>
      <w:r w:rsidR="003313A4" w:rsidRPr="00DC2099">
        <w:rPr>
          <w:rFonts w:ascii="Times New Roman" w:hAnsi="Times New Roman" w:cs="Times New Roman"/>
          <w:i/>
          <w:iCs/>
          <w:sz w:val="24"/>
          <w:szCs w:val="24"/>
        </w:rPr>
        <w:t>Actualités</w:t>
      </w:r>
      <w:proofErr w:type="spellEnd"/>
      <w:r w:rsidR="00321D11">
        <w:rPr>
          <w:rFonts w:ascii="Times New Roman" w:hAnsi="Times New Roman" w:cs="Times New Roman"/>
          <w:sz w:val="24"/>
          <w:szCs w:val="24"/>
        </w:rPr>
        <w:t xml:space="preserve"> – comprendente informazioni sui </w:t>
      </w:r>
      <w:r w:rsidR="00321D11">
        <w:rPr>
          <w:rFonts w:ascii="Times New Roman" w:hAnsi="Times New Roman" w:cs="Times New Roman"/>
          <w:sz w:val="24"/>
          <w:szCs w:val="24"/>
        </w:rPr>
        <w:t xml:space="preserve">manoscritti in vendita, la bibliografia del 2021, </w:t>
      </w:r>
      <w:r w:rsidR="00321D11">
        <w:rPr>
          <w:rFonts w:ascii="Times New Roman" w:hAnsi="Times New Roman" w:cs="Times New Roman"/>
          <w:sz w:val="24"/>
          <w:szCs w:val="24"/>
        </w:rPr>
        <w:t>una rubrica consacrata alle tesi</w:t>
      </w:r>
      <w:r w:rsidR="00321D11">
        <w:rPr>
          <w:rFonts w:ascii="Times New Roman" w:hAnsi="Times New Roman" w:cs="Times New Roman"/>
          <w:sz w:val="24"/>
          <w:szCs w:val="24"/>
        </w:rPr>
        <w:t xml:space="preserve"> discusse o in corso di preparazione</w:t>
      </w:r>
      <w:r w:rsidR="00321D11">
        <w:rPr>
          <w:rFonts w:ascii="Times New Roman" w:hAnsi="Times New Roman" w:cs="Times New Roman"/>
          <w:sz w:val="24"/>
          <w:szCs w:val="24"/>
        </w:rPr>
        <w:t xml:space="preserve"> e alcune </w:t>
      </w:r>
      <w:r w:rsidR="00321D11">
        <w:rPr>
          <w:rFonts w:ascii="Times New Roman" w:hAnsi="Times New Roman" w:cs="Times New Roman"/>
          <w:sz w:val="24"/>
          <w:szCs w:val="24"/>
        </w:rPr>
        <w:t>recensioni</w:t>
      </w:r>
      <w:r w:rsidR="00321D11">
        <w:rPr>
          <w:rFonts w:ascii="Times New Roman" w:hAnsi="Times New Roman" w:cs="Times New Roman"/>
          <w:sz w:val="24"/>
          <w:szCs w:val="24"/>
        </w:rPr>
        <w:t xml:space="preserve"> – completa l’utile panoramica </w:t>
      </w:r>
      <w:proofErr w:type="spellStart"/>
      <w:r w:rsidR="00321D11">
        <w:rPr>
          <w:rFonts w:ascii="Times New Roman" w:hAnsi="Times New Roman" w:cs="Times New Roman"/>
          <w:sz w:val="24"/>
          <w:szCs w:val="24"/>
        </w:rPr>
        <w:t>voltairiana</w:t>
      </w:r>
      <w:proofErr w:type="spellEnd"/>
      <w:r w:rsidR="00321D11">
        <w:rPr>
          <w:rFonts w:ascii="Times New Roman" w:hAnsi="Times New Roman" w:cs="Times New Roman"/>
          <w:sz w:val="24"/>
          <w:szCs w:val="24"/>
        </w:rPr>
        <w:t xml:space="preserve"> offerta da</w:t>
      </w:r>
      <w:r w:rsidR="00F163EB">
        <w:rPr>
          <w:rFonts w:ascii="Times New Roman" w:hAnsi="Times New Roman" w:cs="Times New Roman"/>
          <w:sz w:val="24"/>
          <w:szCs w:val="24"/>
        </w:rPr>
        <w:t>lla rivista</w:t>
      </w:r>
      <w:r w:rsidR="00321D11">
        <w:rPr>
          <w:rFonts w:ascii="Times New Roman" w:hAnsi="Times New Roman" w:cs="Times New Roman"/>
          <w:sz w:val="24"/>
          <w:szCs w:val="24"/>
        </w:rPr>
        <w:t xml:space="preserve"> agli specialisti e agli appassionati di Voltaire.</w:t>
      </w:r>
      <w:r w:rsidR="00B8718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14E555" w14:textId="77777777" w:rsidR="003313A4" w:rsidRPr="00FC30BE" w:rsidRDefault="003313A4" w:rsidP="003313A4">
      <w:pPr>
        <w:jc w:val="right"/>
        <w:rPr>
          <w:rFonts w:ascii="Times New Roman" w:hAnsi="Times New Roman" w:cs="Times New Roman"/>
          <w:sz w:val="24"/>
          <w:szCs w:val="24"/>
        </w:rPr>
      </w:pPr>
      <w:r w:rsidRPr="00FC30BE">
        <w:rPr>
          <w:rFonts w:ascii="Times New Roman" w:hAnsi="Times New Roman" w:cs="Times New Roman"/>
          <w:sz w:val="24"/>
          <w:szCs w:val="24"/>
        </w:rPr>
        <w:t>[DEBORA SICCO]</w:t>
      </w:r>
    </w:p>
    <w:p w14:paraId="33AECE3D" w14:textId="77777777" w:rsidR="003313A4" w:rsidRPr="00FC30BE" w:rsidRDefault="003313A4" w:rsidP="003313A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EC09D8" w14:textId="169BBAAE" w:rsidR="00F6428E" w:rsidRDefault="00F6428E" w:rsidP="00F6428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3725D2" w14:textId="77777777" w:rsidR="003313A4" w:rsidRPr="00FC30BE" w:rsidRDefault="003313A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313A4" w:rsidRPr="00FC30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fr-FR" w:vendorID="64" w:dllVersion="6" w:nlCheck="1" w:checkStyle="0"/>
  <w:activeWritingStyle w:appName="MSWord" w:lang="it-IT" w:vendorID="64" w:dllVersion="6" w:nlCheck="1" w:checkStyle="0"/>
  <w:activeWritingStyle w:appName="MSWord" w:lang="fr-FR" w:vendorID="64" w:dllVersion="0" w:nlCheck="1" w:checkStyle="0"/>
  <w:activeWritingStyle w:appName="MSWord" w:lang="it-IT" w:vendorID="64" w:dllVersion="0" w:nlCheck="1" w:checkStyle="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362"/>
    <w:rsid w:val="000009C7"/>
    <w:rsid w:val="00003C73"/>
    <w:rsid w:val="00012F96"/>
    <w:rsid w:val="00030607"/>
    <w:rsid w:val="00041F70"/>
    <w:rsid w:val="00042347"/>
    <w:rsid w:val="0005502D"/>
    <w:rsid w:val="000569A4"/>
    <w:rsid w:val="000571EE"/>
    <w:rsid w:val="000620F7"/>
    <w:rsid w:val="0006734C"/>
    <w:rsid w:val="00082716"/>
    <w:rsid w:val="00085942"/>
    <w:rsid w:val="000B2CFD"/>
    <w:rsid w:val="000C099E"/>
    <w:rsid w:val="000C1672"/>
    <w:rsid w:val="000D02E1"/>
    <w:rsid w:val="000D624D"/>
    <w:rsid w:val="000E6E08"/>
    <w:rsid w:val="00125C25"/>
    <w:rsid w:val="00170166"/>
    <w:rsid w:val="0018593A"/>
    <w:rsid w:val="001B33FE"/>
    <w:rsid w:val="001C79EC"/>
    <w:rsid w:val="001D40DB"/>
    <w:rsid w:val="001D4CDD"/>
    <w:rsid w:val="00210A1F"/>
    <w:rsid w:val="00216400"/>
    <w:rsid w:val="00230724"/>
    <w:rsid w:val="00234FDF"/>
    <w:rsid w:val="00252F33"/>
    <w:rsid w:val="0027269D"/>
    <w:rsid w:val="002824FA"/>
    <w:rsid w:val="002906F9"/>
    <w:rsid w:val="002B1C58"/>
    <w:rsid w:val="002B20EC"/>
    <w:rsid w:val="002B5938"/>
    <w:rsid w:val="002B731B"/>
    <w:rsid w:val="002C4A9A"/>
    <w:rsid w:val="002E3A21"/>
    <w:rsid w:val="00320347"/>
    <w:rsid w:val="00321D11"/>
    <w:rsid w:val="00325470"/>
    <w:rsid w:val="00325740"/>
    <w:rsid w:val="003313A4"/>
    <w:rsid w:val="00332749"/>
    <w:rsid w:val="003646C8"/>
    <w:rsid w:val="00364F14"/>
    <w:rsid w:val="00385A96"/>
    <w:rsid w:val="00391434"/>
    <w:rsid w:val="003B1071"/>
    <w:rsid w:val="003B5889"/>
    <w:rsid w:val="003D506D"/>
    <w:rsid w:val="003E79C3"/>
    <w:rsid w:val="00403FCB"/>
    <w:rsid w:val="00443CDA"/>
    <w:rsid w:val="004728F8"/>
    <w:rsid w:val="004A4D90"/>
    <w:rsid w:val="004C0362"/>
    <w:rsid w:val="004C0405"/>
    <w:rsid w:val="004C650F"/>
    <w:rsid w:val="004D541E"/>
    <w:rsid w:val="004E3101"/>
    <w:rsid w:val="004E3D3F"/>
    <w:rsid w:val="004F6234"/>
    <w:rsid w:val="00513DC1"/>
    <w:rsid w:val="0051655E"/>
    <w:rsid w:val="00517253"/>
    <w:rsid w:val="0053499A"/>
    <w:rsid w:val="00537773"/>
    <w:rsid w:val="00554054"/>
    <w:rsid w:val="00565F5B"/>
    <w:rsid w:val="00570E4C"/>
    <w:rsid w:val="005761F4"/>
    <w:rsid w:val="005A3BAD"/>
    <w:rsid w:val="005B5F21"/>
    <w:rsid w:val="005C2F4A"/>
    <w:rsid w:val="005D7B9F"/>
    <w:rsid w:val="005E3946"/>
    <w:rsid w:val="005E5CAA"/>
    <w:rsid w:val="005F4847"/>
    <w:rsid w:val="005F6D5E"/>
    <w:rsid w:val="00603501"/>
    <w:rsid w:val="00604DC5"/>
    <w:rsid w:val="00606764"/>
    <w:rsid w:val="00611477"/>
    <w:rsid w:val="00617A52"/>
    <w:rsid w:val="006264C6"/>
    <w:rsid w:val="00630C6C"/>
    <w:rsid w:val="00634AD0"/>
    <w:rsid w:val="006468C0"/>
    <w:rsid w:val="00665E4F"/>
    <w:rsid w:val="006771EA"/>
    <w:rsid w:val="006A6442"/>
    <w:rsid w:val="006C7AA6"/>
    <w:rsid w:val="006F1401"/>
    <w:rsid w:val="00724964"/>
    <w:rsid w:val="00727AAD"/>
    <w:rsid w:val="0074348C"/>
    <w:rsid w:val="0075032C"/>
    <w:rsid w:val="00756331"/>
    <w:rsid w:val="00763BB3"/>
    <w:rsid w:val="007A3377"/>
    <w:rsid w:val="007C5188"/>
    <w:rsid w:val="007D1328"/>
    <w:rsid w:val="007D4526"/>
    <w:rsid w:val="007E0BF5"/>
    <w:rsid w:val="00807234"/>
    <w:rsid w:val="00824490"/>
    <w:rsid w:val="008254DA"/>
    <w:rsid w:val="0082615B"/>
    <w:rsid w:val="008447D2"/>
    <w:rsid w:val="00855192"/>
    <w:rsid w:val="008750EF"/>
    <w:rsid w:val="00887EBA"/>
    <w:rsid w:val="008A50C5"/>
    <w:rsid w:val="008C7BE2"/>
    <w:rsid w:val="008D33B7"/>
    <w:rsid w:val="00900759"/>
    <w:rsid w:val="009009EC"/>
    <w:rsid w:val="00907CCF"/>
    <w:rsid w:val="009112A6"/>
    <w:rsid w:val="00942074"/>
    <w:rsid w:val="009563FF"/>
    <w:rsid w:val="009721B0"/>
    <w:rsid w:val="009727E7"/>
    <w:rsid w:val="0097712B"/>
    <w:rsid w:val="00984A9E"/>
    <w:rsid w:val="009865EB"/>
    <w:rsid w:val="009A528F"/>
    <w:rsid w:val="009B5241"/>
    <w:rsid w:val="009D5D1C"/>
    <w:rsid w:val="009E3788"/>
    <w:rsid w:val="009E5298"/>
    <w:rsid w:val="009F50DB"/>
    <w:rsid w:val="00A01BFD"/>
    <w:rsid w:val="00A10C91"/>
    <w:rsid w:val="00A12331"/>
    <w:rsid w:val="00A21971"/>
    <w:rsid w:val="00A30584"/>
    <w:rsid w:val="00A37108"/>
    <w:rsid w:val="00A65E6F"/>
    <w:rsid w:val="00A81162"/>
    <w:rsid w:val="00A86FAC"/>
    <w:rsid w:val="00A9531C"/>
    <w:rsid w:val="00AA1783"/>
    <w:rsid w:val="00AC62D0"/>
    <w:rsid w:val="00AC63FE"/>
    <w:rsid w:val="00AE6C71"/>
    <w:rsid w:val="00B146D3"/>
    <w:rsid w:val="00B25EF1"/>
    <w:rsid w:val="00B46621"/>
    <w:rsid w:val="00B6249D"/>
    <w:rsid w:val="00B70AA4"/>
    <w:rsid w:val="00B83A72"/>
    <w:rsid w:val="00B87189"/>
    <w:rsid w:val="00B92157"/>
    <w:rsid w:val="00B954A1"/>
    <w:rsid w:val="00BB47A4"/>
    <w:rsid w:val="00BC2811"/>
    <w:rsid w:val="00BE3EC9"/>
    <w:rsid w:val="00BE46D5"/>
    <w:rsid w:val="00BF0DD3"/>
    <w:rsid w:val="00C43E8D"/>
    <w:rsid w:val="00C52631"/>
    <w:rsid w:val="00C53814"/>
    <w:rsid w:val="00C55A43"/>
    <w:rsid w:val="00C75D74"/>
    <w:rsid w:val="00C815C8"/>
    <w:rsid w:val="00CD11FB"/>
    <w:rsid w:val="00CD4B18"/>
    <w:rsid w:val="00CE1B3C"/>
    <w:rsid w:val="00D00F3B"/>
    <w:rsid w:val="00D036D4"/>
    <w:rsid w:val="00D06A3E"/>
    <w:rsid w:val="00D30215"/>
    <w:rsid w:val="00D52587"/>
    <w:rsid w:val="00D574F7"/>
    <w:rsid w:val="00D67FE1"/>
    <w:rsid w:val="00D86BC2"/>
    <w:rsid w:val="00DA1219"/>
    <w:rsid w:val="00DA1606"/>
    <w:rsid w:val="00DB6BED"/>
    <w:rsid w:val="00DC2099"/>
    <w:rsid w:val="00DE467A"/>
    <w:rsid w:val="00DF0FB8"/>
    <w:rsid w:val="00DF1409"/>
    <w:rsid w:val="00DF408E"/>
    <w:rsid w:val="00DF5317"/>
    <w:rsid w:val="00DF7370"/>
    <w:rsid w:val="00E05D5A"/>
    <w:rsid w:val="00E07B4A"/>
    <w:rsid w:val="00E1162A"/>
    <w:rsid w:val="00E17087"/>
    <w:rsid w:val="00E178AA"/>
    <w:rsid w:val="00E34EB6"/>
    <w:rsid w:val="00E366D0"/>
    <w:rsid w:val="00E477A1"/>
    <w:rsid w:val="00EA58F7"/>
    <w:rsid w:val="00EA757D"/>
    <w:rsid w:val="00EB0D71"/>
    <w:rsid w:val="00EB3A74"/>
    <w:rsid w:val="00EF4784"/>
    <w:rsid w:val="00F04290"/>
    <w:rsid w:val="00F126D3"/>
    <w:rsid w:val="00F163EB"/>
    <w:rsid w:val="00F32799"/>
    <w:rsid w:val="00F4267A"/>
    <w:rsid w:val="00F42AAF"/>
    <w:rsid w:val="00F559AC"/>
    <w:rsid w:val="00F6428E"/>
    <w:rsid w:val="00F8337D"/>
    <w:rsid w:val="00F843B3"/>
    <w:rsid w:val="00F908B8"/>
    <w:rsid w:val="00FA6805"/>
    <w:rsid w:val="00FC1AD9"/>
    <w:rsid w:val="00FC30BE"/>
    <w:rsid w:val="00FD1367"/>
    <w:rsid w:val="00FE1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DCBBB"/>
  <w15:chartTrackingRefBased/>
  <w15:docId w15:val="{CC974751-EDBE-400E-AAE4-FC5B42CF2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D85FEB-ADDD-41CA-9236-C0F1F1A11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4677</TotalTime>
  <Pages>2</Pages>
  <Words>747</Words>
  <Characters>4248</Characters>
  <Application>Microsoft Office Word</Application>
  <DocSecurity>0</DocSecurity>
  <Lines>55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Sicco</dc:creator>
  <cp:keywords/>
  <dc:description/>
  <cp:lastModifiedBy>Debora Sicco</cp:lastModifiedBy>
  <cp:revision>171</cp:revision>
  <cp:lastPrinted>2022-10-26T06:53:00Z</cp:lastPrinted>
  <dcterms:created xsi:type="dcterms:W3CDTF">2022-09-10T07:57:00Z</dcterms:created>
  <dcterms:modified xsi:type="dcterms:W3CDTF">2023-02-24T17:23:00Z</dcterms:modified>
</cp:coreProperties>
</file>