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9959A" w14:textId="0A6B0ADE" w:rsidR="003D621A" w:rsidRDefault="006500CE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Condorcet</w:t>
      </w:r>
      <w:r w:rsidR="00BE46D5" w:rsidRPr="00BE46D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>
        <w:rPr>
          <w:rFonts w:ascii="Times New Roman" w:hAnsi="Times New Roman" w:cs="Times New Roman"/>
          <w:i/>
          <w:iCs/>
          <w:sz w:val="24"/>
          <w:szCs w:val="24"/>
          <w:lang w:val="fr-FR"/>
        </w:rPr>
        <w:t>Vie de Voltaire</w:t>
      </w:r>
      <w:r w:rsidR="00BE46D5" w:rsidRPr="00BE46D5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fr-FR"/>
        </w:rPr>
        <w:t>a cura di Linda Gil, Paris, Payot &amp; Rivages (Rivages Poche), 2022, pp. 302.</w:t>
      </w:r>
    </w:p>
    <w:p w14:paraId="39A696C9" w14:textId="73451720" w:rsidR="006500CE" w:rsidRDefault="006500CE" w:rsidP="00272C7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Originariamente pubblicata nella primavera del 1789, nel settantesimo volume delle </w:t>
      </w:r>
      <w:proofErr w:type="spellStart"/>
      <w:r w:rsidRPr="006500CE">
        <w:rPr>
          <w:rFonts w:ascii="Times New Roman" w:hAnsi="Times New Roman" w:cs="Times New Roman"/>
          <w:i/>
          <w:iCs/>
          <w:sz w:val="24"/>
          <w:szCs w:val="24"/>
        </w:rPr>
        <w:t>Œuvres</w:t>
      </w:r>
      <w:proofErr w:type="spellEnd"/>
      <w:r w:rsidRPr="006500C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6500CE">
        <w:rPr>
          <w:rFonts w:ascii="Times New Roman" w:hAnsi="Times New Roman" w:cs="Times New Roman"/>
          <w:i/>
          <w:iCs/>
          <w:sz w:val="24"/>
          <w:szCs w:val="24"/>
        </w:rPr>
        <w:t>complètes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Voltaire edite a Kehl, la </w:t>
      </w:r>
      <w:r w:rsidRPr="006500CE">
        <w:rPr>
          <w:rFonts w:ascii="Times New Roman" w:hAnsi="Times New Roman" w:cs="Times New Roman"/>
          <w:i/>
          <w:iCs/>
          <w:sz w:val="24"/>
          <w:szCs w:val="24"/>
        </w:rPr>
        <w:t>Vie de Voltaire</w:t>
      </w:r>
      <w:r>
        <w:rPr>
          <w:rFonts w:ascii="Times New Roman" w:hAnsi="Times New Roman" w:cs="Times New Roman"/>
          <w:sz w:val="24"/>
          <w:szCs w:val="24"/>
        </w:rPr>
        <w:t xml:space="preserve"> di Condorcet deve innanzitutto essere collocata nel contesto di questa peculiare e innovativa impresa editoriale. Come Linda </w:t>
      </w:r>
      <w:proofErr w:type="spellStart"/>
      <w:r>
        <w:rPr>
          <w:rFonts w:ascii="Times New Roman" w:hAnsi="Times New Roman" w:cs="Times New Roman"/>
          <w:sz w:val="24"/>
          <w:szCs w:val="24"/>
        </w:rPr>
        <w:t>Gil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spiega nella sua prefazione al volume (</w:t>
      </w:r>
      <w:proofErr w:type="spellStart"/>
      <w:r w:rsidRPr="006500CE">
        <w:rPr>
          <w:rFonts w:ascii="Times New Roman" w:hAnsi="Times New Roman" w:cs="Times New Roman"/>
          <w:i/>
          <w:iCs/>
          <w:sz w:val="24"/>
          <w:szCs w:val="24"/>
        </w:rPr>
        <w:t>Présentation</w:t>
      </w:r>
      <w:proofErr w:type="spellEnd"/>
      <w:r w:rsidRPr="006500CE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Pr="006500CE">
        <w:rPr>
          <w:rFonts w:ascii="Times New Roman" w:hAnsi="Times New Roman" w:cs="Times New Roman"/>
          <w:i/>
          <w:iCs/>
          <w:sz w:val="24"/>
          <w:szCs w:val="24"/>
          <w:lang w:val="fr-FR"/>
        </w:rPr>
        <w:t>De l’hommage à l’éloge: invention d’une figure d’écrivain national</w:t>
      </w:r>
      <w:r w:rsidRPr="006500CE">
        <w:rPr>
          <w:rFonts w:ascii="Times New Roman" w:hAnsi="Times New Roman" w:cs="Times New Roman"/>
          <w:sz w:val="24"/>
          <w:szCs w:val="24"/>
          <w:lang w:val="fr-FR"/>
        </w:rPr>
        <w:t>) l</w:t>
      </w:r>
      <w:r>
        <w:rPr>
          <w:rFonts w:ascii="Times New Roman" w:hAnsi="Times New Roman" w:cs="Times New Roman"/>
          <w:sz w:val="24"/>
          <w:szCs w:val="24"/>
          <w:lang w:val="fr-FR"/>
        </w:rPr>
        <w:t>’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edizione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di Kehl,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che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«fait </w:t>
      </w:r>
      <w:r w:rsidR="00C52807">
        <w:rPr>
          <w:rFonts w:ascii="Times New Roman" w:hAnsi="Times New Roman" w:cs="Times New Roman"/>
          <w:sz w:val="24"/>
          <w:szCs w:val="24"/>
          <w:lang w:val="fr-FR"/>
        </w:rPr>
        <w:t xml:space="preserve">de Voltaire une icône et le premier écrivain national» </w:t>
      </w:r>
      <w:proofErr w:type="spellStart"/>
      <w:r w:rsidR="00C52807">
        <w:rPr>
          <w:rFonts w:ascii="Times New Roman" w:hAnsi="Times New Roman" w:cs="Times New Roman"/>
          <w:sz w:val="24"/>
          <w:szCs w:val="24"/>
          <w:lang w:val="fr-FR"/>
        </w:rPr>
        <w:t>rappresenta</w:t>
      </w:r>
      <w:proofErr w:type="spellEnd"/>
      <w:r w:rsidR="00C52807">
        <w:rPr>
          <w:rFonts w:ascii="Times New Roman" w:hAnsi="Times New Roman" w:cs="Times New Roman"/>
          <w:sz w:val="24"/>
          <w:szCs w:val="24"/>
          <w:lang w:val="fr-FR"/>
        </w:rPr>
        <w:t xml:space="preserve"> «une grande page de l’histoire du livre, de l’édition et d</w:t>
      </w:r>
      <w:r w:rsidR="00BD109C">
        <w:rPr>
          <w:rFonts w:ascii="Times New Roman" w:hAnsi="Times New Roman" w:cs="Times New Roman"/>
          <w:sz w:val="24"/>
          <w:szCs w:val="24"/>
          <w:lang w:val="fr-FR"/>
        </w:rPr>
        <w:t>u</w:t>
      </w:r>
      <w:r w:rsidR="00C52807">
        <w:rPr>
          <w:rFonts w:ascii="Times New Roman" w:hAnsi="Times New Roman" w:cs="Times New Roman"/>
          <w:sz w:val="24"/>
          <w:szCs w:val="24"/>
          <w:lang w:val="fr-FR"/>
        </w:rPr>
        <w:t xml:space="preserve"> combat des Lumières» (p. 11). </w:t>
      </w:r>
      <w:r w:rsidR="00C52807" w:rsidRPr="00C52807">
        <w:rPr>
          <w:rFonts w:ascii="Times New Roman" w:hAnsi="Times New Roman" w:cs="Times New Roman"/>
          <w:sz w:val="24"/>
          <w:szCs w:val="24"/>
        </w:rPr>
        <w:t xml:space="preserve">Essa nasce dalla collaborazione tra due discepoli di Voltaire: </w:t>
      </w:r>
      <w:r w:rsidR="00C52807">
        <w:rPr>
          <w:rFonts w:ascii="Times New Roman" w:hAnsi="Times New Roman" w:cs="Times New Roman"/>
          <w:sz w:val="24"/>
          <w:szCs w:val="24"/>
        </w:rPr>
        <w:t xml:space="preserve">Condorcet e Beaumarchais, che si occupano rispettivamente della direzione scientifica e di quella finanziaria-politica. </w:t>
      </w:r>
      <w:r w:rsidR="00AC3103">
        <w:rPr>
          <w:rFonts w:ascii="Times New Roman" w:hAnsi="Times New Roman" w:cs="Times New Roman"/>
          <w:sz w:val="24"/>
          <w:szCs w:val="24"/>
        </w:rPr>
        <w:t>P</w:t>
      </w:r>
      <w:r w:rsidR="00C52807">
        <w:rPr>
          <w:rFonts w:ascii="Times New Roman" w:hAnsi="Times New Roman" w:cs="Times New Roman"/>
          <w:sz w:val="24"/>
          <w:szCs w:val="24"/>
        </w:rPr>
        <w:t xml:space="preserve">rima edizione postuma delle </w:t>
      </w:r>
      <w:proofErr w:type="spellStart"/>
      <w:r w:rsidR="00C52807" w:rsidRPr="00C52807">
        <w:rPr>
          <w:rFonts w:ascii="Times New Roman" w:hAnsi="Times New Roman" w:cs="Times New Roman"/>
          <w:i/>
          <w:iCs/>
          <w:sz w:val="24"/>
          <w:szCs w:val="24"/>
        </w:rPr>
        <w:t>Œuvres</w:t>
      </w:r>
      <w:proofErr w:type="spellEnd"/>
      <w:r w:rsidR="00C52807" w:rsidRPr="00C5280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C52807" w:rsidRPr="00C52807">
        <w:rPr>
          <w:rFonts w:ascii="Times New Roman" w:hAnsi="Times New Roman" w:cs="Times New Roman"/>
          <w:i/>
          <w:iCs/>
          <w:sz w:val="24"/>
          <w:szCs w:val="24"/>
        </w:rPr>
        <w:t>complètes</w:t>
      </w:r>
      <w:proofErr w:type="spellEnd"/>
      <w:r w:rsidR="00C52807">
        <w:rPr>
          <w:rFonts w:ascii="Times New Roman" w:hAnsi="Times New Roman" w:cs="Times New Roman"/>
          <w:sz w:val="24"/>
          <w:szCs w:val="24"/>
        </w:rPr>
        <w:t xml:space="preserve"> di Voltaire, </w:t>
      </w:r>
      <w:r w:rsidR="00AC3103">
        <w:rPr>
          <w:rFonts w:ascii="Times New Roman" w:hAnsi="Times New Roman" w:cs="Times New Roman"/>
          <w:sz w:val="24"/>
          <w:szCs w:val="24"/>
        </w:rPr>
        <w:t xml:space="preserve">essa </w:t>
      </w:r>
      <w:r w:rsidR="00C52807">
        <w:rPr>
          <w:rFonts w:ascii="Times New Roman" w:hAnsi="Times New Roman" w:cs="Times New Roman"/>
          <w:sz w:val="24"/>
          <w:szCs w:val="24"/>
        </w:rPr>
        <w:t xml:space="preserve">è anche la prima in cui la corrispondenza è pubblicata come parte integrante dell’opera </w:t>
      </w:r>
      <w:proofErr w:type="spellStart"/>
      <w:r w:rsidR="00C52807">
        <w:rPr>
          <w:rFonts w:ascii="Times New Roman" w:hAnsi="Times New Roman" w:cs="Times New Roman"/>
          <w:sz w:val="24"/>
          <w:szCs w:val="24"/>
        </w:rPr>
        <w:t>voltairiana</w:t>
      </w:r>
      <w:proofErr w:type="spellEnd"/>
      <w:r w:rsidR="00AC3103">
        <w:rPr>
          <w:rFonts w:ascii="Times New Roman" w:hAnsi="Times New Roman" w:cs="Times New Roman"/>
          <w:sz w:val="24"/>
          <w:szCs w:val="24"/>
        </w:rPr>
        <w:t>; inoltre, ha</w:t>
      </w:r>
      <w:r w:rsidR="00C52807">
        <w:rPr>
          <w:rFonts w:ascii="Times New Roman" w:hAnsi="Times New Roman" w:cs="Times New Roman"/>
          <w:sz w:val="24"/>
          <w:szCs w:val="24"/>
        </w:rPr>
        <w:t xml:space="preserve"> una dimensione collaborativa, che </w:t>
      </w:r>
      <w:r w:rsidR="00D0069B">
        <w:rPr>
          <w:rFonts w:ascii="Times New Roman" w:hAnsi="Times New Roman" w:cs="Times New Roman"/>
          <w:sz w:val="24"/>
          <w:szCs w:val="24"/>
        </w:rPr>
        <w:t>si manifesta</w:t>
      </w:r>
      <w:r w:rsidR="00C52807">
        <w:rPr>
          <w:rFonts w:ascii="Times New Roman" w:hAnsi="Times New Roman" w:cs="Times New Roman"/>
          <w:sz w:val="24"/>
          <w:szCs w:val="24"/>
        </w:rPr>
        <w:t xml:space="preserve"> sia nella raccolta dei materiali sia nell</w:t>
      </w:r>
      <w:r w:rsidR="00CD3C13">
        <w:rPr>
          <w:rFonts w:ascii="Times New Roman" w:hAnsi="Times New Roman" w:cs="Times New Roman"/>
          <w:sz w:val="24"/>
          <w:szCs w:val="24"/>
        </w:rPr>
        <w:t>’organizzazione di una</w:t>
      </w:r>
      <w:r w:rsidR="00C52807">
        <w:rPr>
          <w:rFonts w:ascii="Times New Roman" w:hAnsi="Times New Roman" w:cs="Times New Roman"/>
          <w:sz w:val="24"/>
          <w:szCs w:val="24"/>
        </w:rPr>
        <w:t xml:space="preserve"> sottoscrizione.</w:t>
      </w:r>
    </w:p>
    <w:p w14:paraId="28850275" w14:textId="7F2038AE" w:rsidR="00CD3C13" w:rsidRPr="00272C7E" w:rsidRDefault="00C52807" w:rsidP="00CD3C13">
      <w:pPr>
        <w:spacing w:after="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</w:rPr>
        <w:t xml:space="preserve">In questo ambizioso progetto, che si propone la maggior completezza possibile, la </w:t>
      </w:r>
      <w:r w:rsidRPr="00C52807">
        <w:rPr>
          <w:rFonts w:ascii="Times New Roman" w:hAnsi="Times New Roman" w:cs="Times New Roman"/>
          <w:i/>
          <w:iCs/>
          <w:sz w:val="24"/>
          <w:szCs w:val="24"/>
        </w:rPr>
        <w:t>Vie de Voltaire</w:t>
      </w:r>
      <w:r>
        <w:rPr>
          <w:rFonts w:ascii="Times New Roman" w:hAnsi="Times New Roman" w:cs="Times New Roman"/>
          <w:sz w:val="24"/>
          <w:szCs w:val="24"/>
        </w:rPr>
        <w:t xml:space="preserve"> ha un ruolo importante, che è quello di </w:t>
      </w:r>
      <w:r w:rsidR="00F11499">
        <w:rPr>
          <w:rFonts w:ascii="Times New Roman" w:hAnsi="Times New Roman" w:cs="Times New Roman"/>
          <w:sz w:val="24"/>
          <w:szCs w:val="24"/>
        </w:rPr>
        <w:t xml:space="preserve">far emergere il valore esemplare della vicenda umana e letteraria </w:t>
      </w:r>
      <w:r w:rsidR="00CD3C13">
        <w:rPr>
          <w:rFonts w:ascii="Times New Roman" w:hAnsi="Times New Roman" w:cs="Times New Roman"/>
          <w:sz w:val="24"/>
          <w:szCs w:val="24"/>
        </w:rPr>
        <w:t>del patriarca dei Lumi</w:t>
      </w:r>
      <w:r w:rsidR="00F11499">
        <w:rPr>
          <w:rFonts w:ascii="Times New Roman" w:hAnsi="Times New Roman" w:cs="Times New Roman"/>
          <w:sz w:val="24"/>
          <w:szCs w:val="24"/>
        </w:rPr>
        <w:t>, celebrato soprattutto per la sua lotta contro la barbarie del fanatismo e dell’ingiustizia.</w:t>
      </w:r>
      <w:r w:rsidR="00F11499" w:rsidRPr="00F11499">
        <w:rPr>
          <w:rFonts w:ascii="Times New Roman" w:hAnsi="Times New Roman" w:cs="Times New Roman"/>
          <w:sz w:val="24"/>
          <w:szCs w:val="24"/>
        </w:rPr>
        <w:t xml:space="preserve"> </w:t>
      </w:r>
      <w:r w:rsidR="00F11499">
        <w:rPr>
          <w:rFonts w:ascii="Times New Roman" w:hAnsi="Times New Roman" w:cs="Times New Roman"/>
          <w:sz w:val="24"/>
          <w:szCs w:val="24"/>
        </w:rPr>
        <w:t xml:space="preserve">L’intera edizione di Kehl è una sorta di monumento alla sua memoria; la </w:t>
      </w:r>
      <w:r w:rsidR="00F11499" w:rsidRPr="00F11499">
        <w:rPr>
          <w:rFonts w:ascii="Times New Roman" w:hAnsi="Times New Roman" w:cs="Times New Roman"/>
          <w:i/>
          <w:iCs/>
          <w:sz w:val="24"/>
          <w:szCs w:val="24"/>
        </w:rPr>
        <w:t>Vie</w:t>
      </w:r>
      <w:r w:rsidR="00F11499">
        <w:rPr>
          <w:rFonts w:ascii="Times New Roman" w:hAnsi="Times New Roman" w:cs="Times New Roman"/>
          <w:sz w:val="24"/>
          <w:szCs w:val="24"/>
        </w:rPr>
        <w:t xml:space="preserve"> – anche per mezzo di una contaminazione del linguaggio laico con quello religioso – ammanta la figura </w:t>
      </w:r>
      <w:r w:rsidR="00CD3C13">
        <w:rPr>
          <w:rFonts w:ascii="Times New Roman" w:hAnsi="Times New Roman" w:cs="Times New Roman"/>
          <w:sz w:val="24"/>
          <w:szCs w:val="24"/>
        </w:rPr>
        <w:t xml:space="preserve">di Voltaire </w:t>
      </w:r>
      <w:r w:rsidR="00F11499">
        <w:rPr>
          <w:rFonts w:ascii="Times New Roman" w:hAnsi="Times New Roman" w:cs="Times New Roman"/>
          <w:sz w:val="24"/>
          <w:szCs w:val="24"/>
        </w:rPr>
        <w:t>dell’aura del grand’uomo, al pari degli eroi dell’Antichità. Si tratta, nel suo caso, di un eroe della ragione, che Condorcet mostra di riconoscere come modello filosofico, con cui dialogare e di cui proseguire l’impegno.</w:t>
      </w:r>
      <w:r w:rsidR="00CD3C13">
        <w:rPr>
          <w:rFonts w:ascii="Times New Roman" w:hAnsi="Times New Roman" w:cs="Times New Roman"/>
          <w:sz w:val="24"/>
          <w:szCs w:val="24"/>
        </w:rPr>
        <w:t xml:space="preserve"> </w:t>
      </w:r>
      <w:r w:rsidR="00CD3C13" w:rsidRPr="00CD3C13">
        <w:rPr>
          <w:rFonts w:ascii="Times New Roman" w:hAnsi="Times New Roman" w:cs="Times New Roman"/>
          <w:sz w:val="24"/>
          <w:szCs w:val="24"/>
          <w:lang w:val="fr-FR"/>
        </w:rPr>
        <w:t>La</w:t>
      </w:r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volontà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di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interpretarne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biografia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e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scritti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in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una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prospettiva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unitaria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precipuamente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militante,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appare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evidente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fin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dall’incipit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del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D3C13">
        <w:rPr>
          <w:rFonts w:ascii="Times New Roman" w:hAnsi="Times New Roman" w:cs="Times New Roman"/>
          <w:sz w:val="24"/>
          <w:szCs w:val="24"/>
          <w:lang w:val="fr-FR"/>
        </w:rPr>
        <w:t>testo</w:t>
      </w:r>
      <w:proofErr w:type="spellEnd"/>
      <w:r w:rsidR="00CD3C13">
        <w:rPr>
          <w:rFonts w:ascii="Times New Roman" w:hAnsi="Times New Roman" w:cs="Times New Roman"/>
          <w:sz w:val="24"/>
          <w:szCs w:val="24"/>
          <w:lang w:val="fr-FR"/>
        </w:rPr>
        <w:t xml:space="preserve"> di Condorcet</w:t>
      </w:r>
      <w:r w:rsidR="00CD3C13" w:rsidRPr="00272C7E">
        <w:rPr>
          <w:rFonts w:ascii="Times New Roman" w:hAnsi="Times New Roman" w:cs="Times New Roman"/>
          <w:sz w:val="24"/>
          <w:szCs w:val="24"/>
          <w:lang w:val="fr-FR"/>
        </w:rPr>
        <w:t>: «La vie de Voltaire doit être l’histoire de</w:t>
      </w:r>
      <w:r w:rsidR="00CD3C13">
        <w:rPr>
          <w:rFonts w:ascii="Times New Roman" w:hAnsi="Times New Roman" w:cs="Times New Roman"/>
          <w:sz w:val="24"/>
          <w:szCs w:val="24"/>
          <w:lang w:val="fr-FR"/>
        </w:rPr>
        <w:t>s progrès que les arts ont dus à son génie, du pouvoir qu’il a exercé sur les opinions de son siècle, enfin de cette longue guerre contre les préjugés, déclarée dès sa jeunesse, et soutenue jusqu’à ses derniers moments» (p. 29).</w:t>
      </w:r>
    </w:p>
    <w:p w14:paraId="51E51C65" w14:textId="5563C6E8" w:rsidR="002A69D7" w:rsidRDefault="00CD3C13" w:rsidP="00CD3C1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D3C13">
        <w:rPr>
          <w:rFonts w:ascii="Times New Roman" w:hAnsi="Times New Roman" w:cs="Times New Roman"/>
          <w:sz w:val="24"/>
          <w:szCs w:val="24"/>
        </w:rPr>
        <w:t xml:space="preserve">La </w:t>
      </w:r>
      <w:r w:rsidRPr="00CD3C13">
        <w:rPr>
          <w:rFonts w:ascii="Times New Roman" w:hAnsi="Times New Roman" w:cs="Times New Roman"/>
          <w:i/>
          <w:iCs/>
          <w:sz w:val="24"/>
          <w:szCs w:val="24"/>
        </w:rPr>
        <w:t>Vie de Voltaire</w:t>
      </w:r>
      <w:r w:rsidRPr="00CD3C1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inoltre, </w:t>
      </w:r>
      <w:r w:rsidRPr="00CD3C13">
        <w:rPr>
          <w:rFonts w:ascii="Times New Roman" w:hAnsi="Times New Roman" w:cs="Times New Roman"/>
          <w:sz w:val="24"/>
          <w:szCs w:val="24"/>
        </w:rPr>
        <w:t>consente di fa</w:t>
      </w:r>
      <w:r>
        <w:rPr>
          <w:rFonts w:ascii="Times New Roman" w:hAnsi="Times New Roman" w:cs="Times New Roman"/>
          <w:sz w:val="24"/>
          <w:szCs w:val="24"/>
        </w:rPr>
        <w:t xml:space="preserve">r luce sulla </w:t>
      </w:r>
      <w:r w:rsidR="00BD109C" w:rsidRPr="00F11499">
        <w:rPr>
          <w:rFonts w:ascii="Times New Roman" w:hAnsi="Times New Roman" w:cs="Times New Roman"/>
          <w:sz w:val="24"/>
          <w:szCs w:val="24"/>
        </w:rPr>
        <w:t>ricezione d</w:t>
      </w:r>
      <w:r w:rsidR="000872A6">
        <w:rPr>
          <w:rFonts w:ascii="Times New Roman" w:hAnsi="Times New Roman" w:cs="Times New Roman"/>
          <w:sz w:val="24"/>
          <w:szCs w:val="24"/>
        </w:rPr>
        <w:t xml:space="preserve">ell’autore forse più emblematico </w:t>
      </w:r>
      <w:r w:rsidR="00873BD7">
        <w:rPr>
          <w:rFonts w:ascii="Times New Roman" w:hAnsi="Times New Roman" w:cs="Times New Roman"/>
          <w:sz w:val="24"/>
          <w:szCs w:val="24"/>
        </w:rPr>
        <w:t>dell’Illuminismo francese</w:t>
      </w:r>
      <w:r w:rsidR="00BD109C" w:rsidRPr="00AC310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BD109C" w:rsidRPr="00F11499">
        <w:rPr>
          <w:rFonts w:ascii="Times New Roman" w:hAnsi="Times New Roman" w:cs="Times New Roman"/>
          <w:sz w:val="24"/>
          <w:szCs w:val="24"/>
        </w:rPr>
        <w:t xml:space="preserve">da parte dell’ultima generazione di </w:t>
      </w:r>
      <w:proofErr w:type="spellStart"/>
      <w:r w:rsidR="00BD109C" w:rsidRPr="00F11499">
        <w:rPr>
          <w:rFonts w:ascii="Times New Roman" w:hAnsi="Times New Roman" w:cs="Times New Roman"/>
          <w:i/>
          <w:iCs/>
          <w:sz w:val="24"/>
          <w:szCs w:val="24"/>
        </w:rPr>
        <w:t>philosophes</w:t>
      </w:r>
      <w:proofErr w:type="spellEnd"/>
      <w:r w:rsidR="00BD109C" w:rsidRPr="00F11499">
        <w:rPr>
          <w:rFonts w:ascii="Times New Roman" w:hAnsi="Times New Roman" w:cs="Times New Roman"/>
          <w:sz w:val="24"/>
          <w:szCs w:val="24"/>
        </w:rPr>
        <w:t xml:space="preserve">, </w:t>
      </w:r>
      <w:r w:rsidR="000872A6">
        <w:rPr>
          <w:rFonts w:ascii="Times New Roman" w:hAnsi="Times New Roman" w:cs="Times New Roman"/>
          <w:sz w:val="24"/>
          <w:szCs w:val="24"/>
        </w:rPr>
        <w:t>in quegli anni densi di stravolgimenti noti come</w:t>
      </w:r>
      <w:r w:rsidRPr="00CD3C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D3C13">
        <w:rPr>
          <w:rFonts w:ascii="Times New Roman" w:hAnsi="Times New Roman" w:cs="Times New Roman"/>
          <w:i/>
          <w:iCs/>
          <w:sz w:val="24"/>
          <w:szCs w:val="24"/>
        </w:rPr>
        <w:t>tournant</w:t>
      </w:r>
      <w:proofErr w:type="spellEnd"/>
      <w:r w:rsidRPr="00CD3C1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CD3C13">
        <w:rPr>
          <w:rFonts w:ascii="Times New Roman" w:hAnsi="Times New Roman" w:cs="Times New Roman"/>
          <w:i/>
          <w:iCs/>
          <w:sz w:val="24"/>
          <w:szCs w:val="24"/>
        </w:rPr>
        <w:t>des</w:t>
      </w:r>
      <w:proofErr w:type="spellEnd"/>
      <w:r w:rsidRPr="00CD3C13">
        <w:rPr>
          <w:rFonts w:ascii="Times New Roman" w:hAnsi="Times New Roman" w:cs="Times New Roman"/>
          <w:i/>
          <w:iCs/>
          <w:sz w:val="24"/>
          <w:szCs w:val="24"/>
        </w:rPr>
        <w:t xml:space="preserve"> Lumières</w:t>
      </w:r>
      <w:r w:rsidR="000872A6">
        <w:rPr>
          <w:rFonts w:ascii="Times New Roman" w:hAnsi="Times New Roman" w:cs="Times New Roman"/>
          <w:sz w:val="24"/>
          <w:szCs w:val="24"/>
        </w:rPr>
        <w:t xml:space="preserve">. </w:t>
      </w:r>
      <w:r w:rsidR="00AC3103">
        <w:rPr>
          <w:rFonts w:ascii="Times New Roman" w:hAnsi="Times New Roman" w:cs="Times New Roman"/>
          <w:sz w:val="24"/>
          <w:szCs w:val="24"/>
        </w:rPr>
        <w:t xml:space="preserve">La versione curata da Linda </w:t>
      </w:r>
      <w:proofErr w:type="spellStart"/>
      <w:r w:rsidR="00AC3103">
        <w:rPr>
          <w:rFonts w:ascii="Times New Roman" w:hAnsi="Times New Roman" w:cs="Times New Roman"/>
          <w:sz w:val="24"/>
          <w:szCs w:val="24"/>
        </w:rPr>
        <w:t>Gil</w:t>
      </w:r>
      <w:proofErr w:type="spellEnd"/>
      <w:r w:rsidR="00AC3103">
        <w:rPr>
          <w:rFonts w:ascii="Times New Roman" w:hAnsi="Times New Roman" w:cs="Times New Roman"/>
          <w:sz w:val="24"/>
          <w:szCs w:val="24"/>
        </w:rPr>
        <w:t xml:space="preserve"> ne presenta il testo senza il dossier che lo accompagnava nella prima edizione (</w:t>
      </w:r>
      <w:proofErr w:type="spellStart"/>
      <w:r w:rsidR="00AC3103" w:rsidRPr="00AC3103">
        <w:rPr>
          <w:rFonts w:ascii="Times New Roman" w:hAnsi="Times New Roman" w:cs="Times New Roman"/>
          <w:i/>
          <w:iCs/>
          <w:sz w:val="24"/>
          <w:szCs w:val="24"/>
        </w:rPr>
        <w:t>Choix</w:t>
      </w:r>
      <w:proofErr w:type="spellEnd"/>
      <w:r w:rsidR="00AC3103" w:rsidRPr="00AC3103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AC3103" w:rsidRPr="00AC3103">
        <w:rPr>
          <w:rFonts w:ascii="Times New Roman" w:hAnsi="Times New Roman" w:cs="Times New Roman"/>
          <w:i/>
          <w:iCs/>
          <w:sz w:val="24"/>
          <w:szCs w:val="24"/>
        </w:rPr>
        <w:t>pièces</w:t>
      </w:r>
      <w:proofErr w:type="spellEnd"/>
      <w:r w:rsidR="00AC3103" w:rsidRPr="00AC310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AC3103" w:rsidRPr="00AC3103">
        <w:rPr>
          <w:rFonts w:ascii="Times New Roman" w:hAnsi="Times New Roman" w:cs="Times New Roman"/>
          <w:i/>
          <w:iCs/>
          <w:sz w:val="24"/>
          <w:szCs w:val="24"/>
        </w:rPr>
        <w:t>justificatives</w:t>
      </w:r>
      <w:proofErr w:type="spellEnd"/>
      <w:r w:rsidR="00AC3103" w:rsidRPr="00AC3103">
        <w:rPr>
          <w:rFonts w:ascii="Times New Roman" w:hAnsi="Times New Roman" w:cs="Times New Roman"/>
          <w:i/>
          <w:iCs/>
          <w:sz w:val="24"/>
          <w:szCs w:val="24"/>
        </w:rPr>
        <w:t xml:space="preserve"> pour la Vie de Voltaire</w:t>
      </w:r>
      <w:r w:rsidR="00AC3103">
        <w:rPr>
          <w:rFonts w:ascii="Times New Roman" w:hAnsi="Times New Roman" w:cs="Times New Roman"/>
          <w:sz w:val="24"/>
          <w:szCs w:val="24"/>
        </w:rPr>
        <w:t xml:space="preserve">), nell’intento di fornire prove per discolpare Voltaire dall’accusa di immoralità rivoltagli dai suoi detrattori. Inserita in più versioni delle opere complete </w:t>
      </w:r>
      <w:proofErr w:type="spellStart"/>
      <w:r w:rsidR="00AC3103">
        <w:rPr>
          <w:rFonts w:ascii="Times New Roman" w:hAnsi="Times New Roman" w:cs="Times New Roman"/>
          <w:sz w:val="24"/>
          <w:szCs w:val="24"/>
        </w:rPr>
        <w:t>voltairiane</w:t>
      </w:r>
      <w:proofErr w:type="spellEnd"/>
      <w:r w:rsidR="00AC3103">
        <w:rPr>
          <w:rFonts w:ascii="Times New Roman" w:hAnsi="Times New Roman" w:cs="Times New Roman"/>
          <w:sz w:val="24"/>
          <w:szCs w:val="24"/>
        </w:rPr>
        <w:t xml:space="preserve"> nel corso del XIX secolo, oltre che nel quarto volume delle </w:t>
      </w:r>
      <w:proofErr w:type="spellStart"/>
      <w:r w:rsidR="00AC3103" w:rsidRPr="00AC3103">
        <w:rPr>
          <w:rFonts w:ascii="Times New Roman" w:hAnsi="Times New Roman" w:cs="Times New Roman"/>
          <w:i/>
          <w:iCs/>
          <w:sz w:val="24"/>
          <w:szCs w:val="24"/>
        </w:rPr>
        <w:t>Œuvres</w:t>
      </w:r>
      <w:proofErr w:type="spellEnd"/>
      <w:r w:rsidR="00AC3103" w:rsidRPr="00AC3103">
        <w:rPr>
          <w:rFonts w:ascii="Times New Roman" w:hAnsi="Times New Roman" w:cs="Times New Roman"/>
          <w:sz w:val="24"/>
          <w:szCs w:val="24"/>
        </w:rPr>
        <w:t xml:space="preserve"> d</w:t>
      </w:r>
      <w:r w:rsidR="00AC3103">
        <w:rPr>
          <w:rFonts w:ascii="Times New Roman" w:hAnsi="Times New Roman" w:cs="Times New Roman"/>
          <w:sz w:val="24"/>
          <w:szCs w:val="24"/>
        </w:rPr>
        <w:t>i</w:t>
      </w:r>
      <w:r w:rsidR="00AC3103" w:rsidRPr="00AC3103">
        <w:rPr>
          <w:rFonts w:ascii="Times New Roman" w:hAnsi="Times New Roman" w:cs="Times New Roman"/>
          <w:sz w:val="24"/>
          <w:szCs w:val="24"/>
        </w:rPr>
        <w:t xml:space="preserve"> Condorcet</w:t>
      </w:r>
      <w:r w:rsidR="00394AD4">
        <w:rPr>
          <w:rFonts w:ascii="Times New Roman" w:hAnsi="Times New Roman" w:cs="Times New Roman"/>
          <w:sz w:val="24"/>
          <w:szCs w:val="24"/>
        </w:rPr>
        <w:t xml:space="preserve"> </w:t>
      </w:r>
      <w:r w:rsidR="00A73340">
        <w:rPr>
          <w:rFonts w:ascii="Times New Roman" w:hAnsi="Times New Roman" w:cs="Times New Roman"/>
          <w:sz w:val="24"/>
          <w:szCs w:val="24"/>
        </w:rPr>
        <w:t>(</w:t>
      </w:r>
      <w:r w:rsidR="00AC3103">
        <w:rPr>
          <w:rFonts w:ascii="Times New Roman" w:hAnsi="Times New Roman" w:cs="Times New Roman"/>
          <w:sz w:val="24"/>
          <w:szCs w:val="24"/>
        </w:rPr>
        <w:t xml:space="preserve">pubblicate da </w:t>
      </w:r>
      <w:proofErr w:type="spellStart"/>
      <w:r w:rsidR="00AC3103" w:rsidRPr="00AC3103">
        <w:rPr>
          <w:rFonts w:ascii="Times New Roman" w:hAnsi="Times New Roman" w:cs="Times New Roman"/>
          <w:sz w:val="24"/>
          <w:szCs w:val="24"/>
        </w:rPr>
        <w:t>Firmin-Didot</w:t>
      </w:r>
      <w:proofErr w:type="spellEnd"/>
      <w:r w:rsidR="00AC3103">
        <w:rPr>
          <w:rFonts w:ascii="Times New Roman" w:hAnsi="Times New Roman" w:cs="Times New Roman"/>
          <w:sz w:val="24"/>
          <w:szCs w:val="24"/>
        </w:rPr>
        <w:t xml:space="preserve"> tra il</w:t>
      </w:r>
      <w:r w:rsidR="00AC3103" w:rsidRPr="00AC3103">
        <w:rPr>
          <w:rFonts w:ascii="Times New Roman" w:hAnsi="Times New Roman" w:cs="Times New Roman"/>
          <w:sz w:val="24"/>
          <w:szCs w:val="24"/>
        </w:rPr>
        <w:t xml:space="preserve"> 1847</w:t>
      </w:r>
      <w:r w:rsidR="00AC3103">
        <w:rPr>
          <w:rFonts w:ascii="Times New Roman" w:hAnsi="Times New Roman" w:cs="Times New Roman"/>
          <w:sz w:val="24"/>
          <w:szCs w:val="24"/>
        </w:rPr>
        <w:t xml:space="preserve"> e il </w:t>
      </w:r>
      <w:r w:rsidR="00AC3103" w:rsidRPr="00AC3103">
        <w:rPr>
          <w:rFonts w:ascii="Times New Roman" w:hAnsi="Times New Roman" w:cs="Times New Roman"/>
          <w:sz w:val="24"/>
          <w:szCs w:val="24"/>
        </w:rPr>
        <w:t>1849</w:t>
      </w:r>
      <w:r w:rsidR="00A73340">
        <w:rPr>
          <w:rFonts w:ascii="Times New Roman" w:hAnsi="Times New Roman" w:cs="Times New Roman"/>
          <w:sz w:val="24"/>
          <w:szCs w:val="24"/>
        </w:rPr>
        <w:t>)</w:t>
      </w:r>
      <w:r w:rsidR="00AC3103" w:rsidRPr="00AC3103">
        <w:rPr>
          <w:rFonts w:ascii="Times New Roman" w:hAnsi="Times New Roman" w:cs="Times New Roman"/>
          <w:sz w:val="24"/>
          <w:szCs w:val="24"/>
        </w:rPr>
        <w:t xml:space="preserve"> </w:t>
      </w:r>
      <w:r w:rsidR="00AC3103">
        <w:rPr>
          <w:rFonts w:ascii="Times New Roman" w:hAnsi="Times New Roman" w:cs="Times New Roman"/>
          <w:sz w:val="24"/>
          <w:szCs w:val="24"/>
        </w:rPr>
        <w:t xml:space="preserve">la </w:t>
      </w:r>
      <w:r w:rsidR="00AC3103" w:rsidRPr="00873BD7">
        <w:rPr>
          <w:rFonts w:ascii="Times New Roman" w:hAnsi="Times New Roman" w:cs="Times New Roman"/>
          <w:i/>
          <w:iCs/>
          <w:sz w:val="24"/>
          <w:szCs w:val="24"/>
        </w:rPr>
        <w:t xml:space="preserve">Vie </w:t>
      </w:r>
      <w:r w:rsidR="00873BD7" w:rsidRPr="00873BD7">
        <w:rPr>
          <w:rFonts w:ascii="Times New Roman" w:hAnsi="Times New Roman" w:cs="Times New Roman"/>
          <w:i/>
          <w:iCs/>
          <w:sz w:val="24"/>
          <w:szCs w:val="24"/>
        </w:rPr>
        <w:t>de Voltaire</w:t>
      </w:r>
      <w:r w:rsidR="00873BD7">
        <w:rPr>
          <w:rFonts w:ascii="Times New Roman" w:hAnsi="Times New Roman" w:cs="Times New Roman"/>
          <w:sz w:val="24"/>
          <w:szCs w:val="24"/>
        </w:rPr>
        <w:t xml:space="preserve"> era già stata pubblicata separatamente nel 1822, nel 1873 e nel 2001. </w:t>
      </w:r>
      <w:r w:rsidR="002A69D7">
        <w:rPr>
          <w:rFonts w:ascii="Times New Roman" w:hAnsi="Times New Roman" w:cs="Times New Roman"/>
          <w:sz w:val="24"/>
          <w:szCs w:val="24"/>
        </w:rPr>
        <w:t>Anche l’</w:t>
      </w:r>
      <w:r w:rsidR="00873BD7">
        <w:rPr>
          <w:rFonts w:ascii="Times New Roman" w:hAnsi="Times New Roman" w:cs="Times New Roman"/>
          <w:sz w:val="24"/>
          <w:szCs w:val="24"/>
        </w:rPr>
        <w:t>edizione</w:t>
      </w:r>
      <w:r w:rsidR="002A69D7">
        <w:rPr>
          <w:rFonts w:ascii="Times New Roman" w:hAnsi="Times New Roman" w:cs="Times New Roman"/>
          <w:sz w:val="24"/>
          <w:szCs w:val="24"/>
        </w:rPr>
        <w:t xml:space="preserve"> del 2001, curata da</w:t>
      </w:r>
      <w:r w:rsidR="00873B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3BD7">
        <w:rPr>
          <w:rFonts w:ascii="Times New Roman" w:hAnsi="Times New Roman" w:cs="Times New Roman"/>
          <w:sz w:val="24"/>
          <w:szCs w:val="24"/>
        </w:rPr>
        <w:t>Élisabeth</w:t>
      </w:r>
      <w:proofErr w:type="spellEnd"/>
      <w:r w:rsidR="00873BD7">
        <w:rPr>
          <w:rFonts w:ascii="Times New Roman" w:hAnsi="Times New Roman" w:cs="Times New Roman"/>
          <w:sz w:val="24"/>
          <w:szCs w:val="24"/>
        </w:rPr>
        <w:t xml:space="preserve"> Badinter</w:t>
      </w:r>
      <w:r w:rsidR="002A69D7">
        <w:rPr>
          <w:rFonts w:ascii="Times New Roman" w:hAnsi="Times New Roman" w:cs="Times New Roman"/>
          <w:sz w:val="24"/>
          <w:szCs w:val="24"/>
        </w:rPr>
        <w:t xml:space="preserve">, </w:t>
      </w:r>
      <w:r w:rsidR="00873BD7">
        <w:rPr>
          <w:rFonts w:ascii="Times New Roman" w:hAnsi="Times New Roman" w:cs="Times New Roman"/>
          <w:sz w:val="24"/>
          <w:szCs w:val="24"/>
        </w:rPr>
        <w:t>è ormai esaurita</w:t>
      </w:r>
      <w:r w:rsidR="002A69D7">
        <w:rPr>
          <w:rFonts w:ascii="Times New Roman" w:hAnsi="Times New Roman" w:cs="Times New Roman"/>
          <w:sz w:val="24"/>
          <w:szCs w:val="24"/>
        </w:rPr>
        <w:t>:</w:t>
      </w:r>
      <w:r w:rsidR="00873BD7">
        <w:rPr>
          <w:rFonts w:ascii="Times New Roman" w:hAnsi="Times New Roman" w:cs="Times New Roman"/>
          <w:sz w:val="24"/>
          <w:szCs w:val="24"/>
        </w:rPr>
        <w:t xml:space="preserve"> </w:t>
      </w:r>
      <w:r w:rsidR="002A69D7">
        <w:rPr>
          <w:rFonts w:ascii="Times New Roman" w:hAnsi="Times New Roman" w:cs="Times New Roman"/>
          <w:sz w:val="24"/>
          <w:szCs w:val="24"/>
        </w:rPr>
        <w:t xml:space="preserve">il presente volume – arricchito dall’introduzione di Linda </w:t>
      </w:r>
      <w:proofErr w:type="spellStart"/>
      <w:r w:rsidR="002A69D7">
        <w:rPr>
          <w:rFonts w:ascii="Times New Roman" w:hAnsi="Times New Roman" w:cs="Times New Roman"/>
          <w:sz w:val="24"/>
          <w:szCs w:val="24"/>
        </w:rPr>
        <w:t>Gil</w:t>
      </w:r>
      <w:proofErr w:type="spellEnd"/>
      <w:r w:rsidR="002A69D7">
        <w:rPr>
          <w:rFonts w:ascii="Times New Roman" w:hAnsi="Times New Roman" w:cs="Times New Roman"/>
          <w:sz w:val="24"/>
          <w:szCs w:val="24"/>
        </w:rPr>
        <w:t xml:space="preserve"> e dalla sua </w:t>
      </w:r>
      <w:r w:rsidR="001D4849">
        <w:rPr>
          <w:rFonts w:ascii="Times New Roman" w:hAnsi="Times New Roman" w:cs="Times New Roman"/>
          <w:sz w:val="24"/>
          <w:szCs w:val="24"/>
        </w:rPr>
        <w:t xml:space="preserve">grande </w:t>
      </w:r>
      <w:r w:rsidR="002A69D7">
        <w:rPr>
          <w:rFonts w:ascii="Times New Roman" w:hAnsi="Times New Roman" w:cs="Times New Roman"/>
          <w:sz w:val="24"/>
          <w:szCs w:val="24"/>
        </w:rPr>
        <w:t xml:space="preserve">competenza sulla straordinaria impresa editoriale di Kehl – costituisce perciò una preziosa risorsa per </w:t>
      </w:r>
      <w:r w:rsidR="00A73340">
        <w:rPr>
          <w:rFonts w:ascii="Times New Roman" w:hAnsi="Times New Roman" w:cs="Times New Roman"/>
          <w:sz w:val="24"/>
          <w:szCs w:val="24"/>
        </w:rPr>
        <w:t>scoprire o riscoprire</w:t>
      </w:r>
      <w:r w:rsidR="002A69D7">
        <w:rPr>
          <w:rFonts w:ascii="Times New Roman" w:hAnsi="Times New Roman" w:cs="Times New Roman"/>
          <w:sz w:val="24"/>
          <w:szCs w:val="24"/>
        </w:rPr>
        <w:t xml:space="preserve"> un testo che </w:t>
      </w:r>
      <w:r w:rsidR="00195ECD">
        <w:rPr>
          <w:rFonts w:ascii="Times New Roman" w:hAnsi="Times New Roman" w:cs="Times New Roman"/>
          <w:sz w:val="24"/>
          <w:szCs w:val="24"/>
        </w:rPr>
        <w:t>indubbiamente merita di essere letto</w:t>
      </w:r>
      <w:r w:rsidR="002A69D7">
        <w:rPr>
          <w:rFonts w:ascii="Times New Roman" w:hAnsi="Times New Roman" w:cs="Times New Roman"/>
          <w:sz w:val="24"/>
          <w:szCs w:val="24"/>
        </w:rPr>
        <w:t>.</w:t>
      </w:r>
    </w:p>
    <w:p w14:paraId="15CBAC39" w14:textId="77777777" w:rsidR="00272C7E" w:rsidRPr="002A69D7" w:rsidRDefault="00272C7E">
      <w:pPr>
        <w:rPr>
          <w:rFonts w:ascii="Times New Roman" w:hAnsi="Times New Roman" w:cs="Times New Roman"/>
          <w:sz w:val="24"/>
          <w:szCs w:val="24"/>
        </w:rPr>
      </w:pPr>
    </w:p>
    <w:p w14:paraId="35A108DA" w14:textId="77777777" w:rsidR="00272C7E" w:rsidRPr="00272C7E" w:rsidRDefault="00272C7E" w:rsidP="00272C7E">
      <w:pPr>
        <w:spacing w:after="200" w:line="276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272C7E">
        <w:rPr>
          <w:rFonts w:ascii="Times New Roman" w:eastAsia="Calibri" w:hAnsi="Times New Roman" w:cs="Times New Roman"/>
          <w:sz w:val="24"/>
          <w:szCs w:val="24"/>
        </w:rPr>
        <w:t>[DEBORA SICCO]</w:t>
      </w:r>
    </w:p>
    <w:p w14:paraId="7DC7E2C8" w14:textId="7853FE2D" w:rsidR="006500CE" w:rsidRDefault="006500CE">
      <w:pPr>
        <w:rPr>
          <w:rFonts w:ascii="Times New Roman" w:hAnsi="Times New Roman" w:cs="Times New Roman"/>
          <w:sz w:val="24"/>
          <w:szCs w:val="24"/>
        </w:rPr>
      </w:pPr>
    </w:p>
    <w:p w14:paraId="47B0B684" w14:textId="77777777" w:rsidR="006500CE" w:rsidRPr="006500CE" w:rsidRDefault="006500CE">
      <w:pPr>
        <w:rPr>
          <w:rFonts w:ascii="Times New Roman" w:hAnsi="Times New Roman" w:cs="Times New Roman"/>
          <w:sz w:val="24"/>
          <w:szCs w:val="24"/>
        </w:rPr>
      </w:pPr>
    </w:p>
    <w:sectPr w:rsidR="006500CE" w:rsidRPr="006500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362"/>
    <w:rsid w:val="000872A6"/>
    <w:rsid w:val="000B2CFD"/>
    <w:rsid w:val="00195ECD"/>
    <w:rsid w:val="001C47D1"/>
    <w:rsid w:val="001D40DB"/>
    <w:rsid w:val="001D4849"/>
    <w:rsid w:val="00272C7E"/>
    <w:rsid w:val="002A69D7"/>
    <w:rsid w:val="00394AD4"/>
    <w:rsid w:val="004C0362"/>
    <w:rsid w:val="00537773"/>
    <w:rsid w:val="006500CE"/>
    <w:rsid w:val="00665E4F"/>
    <w:rsid w:val="006771EA"/>
    <w:rsid w:val="006C17CF"/>
    <w:rsid w:val="00873BD7"/>
    <w:rsid w:val="009A528F"/>
    <w:rsid w:val="009D79C7"/>
    <w:rsid w:val="00A73340"/>
    <w:rsid w:val="00AC3103"/>
    <w:rsid w:val="00B46621"/>
    <w:rsid w:val="00B6249D"/>
    <w:rsid w:val="00B70AA4"/>
    <w:rsid w:val="00BB2642"/>
    <w:rsid w:val="00BD109C"/>
    <w:rsid w:val="00BE46D5"/>
    <w:rsid w:val="00C52807"/>
    <w:rsid w:val="00C75D74"/>
    <w:rsid w:val="00CD3C13"/>
    <w:rsid w:val="00D0069B"/>
    <w:rsid w:val="00DE467A"/>
    <w:rsid w:val="00E34EB6"/>
    <w:rsid w:val="00F11499"/>
    <w:rsid w:val="00F1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DCBBB"/>
  <w15:chartTrackingRefBased/>
  <w15:docId w15:val="{CC974751-EDBE-400E-AAE4-FC5B42CF2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29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1189</TotalTime>
  <Pages>1</Pages>
  <Words>528</Words>
  <Characters>2966</Characters>
  <Application>Microsoft Office Word</Application>
  <DocSecurity>0</DocSecurity>
  <Lines>40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 Sicco</dc:creator>
  <cp:keywords/>
  <dc:description/>
  <cp:lastModifiedBy>Debora Sicco</cp:lastModifiedBy>
  <cp:revision>12</cp:revision>
  <cp:lastPrinted>2022-10-24T06:24:00Z</cp:lastPrinted>
  <dcterms:created xsi:type="dcterms:W3CDTF">2022-09-10T07:57:00Z</dcterms:created>
  <dcterms:modified xsi:type="dcterms:W3CDTF">2022-10-24T07:15:00Z</dcterms:modified>
</cp:coreProperties>
</file>